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2" w:type="dxa"/>
        <w:tblLayout w:type="fixed"/>
        <w:tblCellMar>
          <w:left w:w="0" w:type="dxa"/>
          <w:right w:w="0" w:type="dxa"/>
        </w:tblCellMar>
        <w:tblLook w:val="01E0" w:firstRow="1" w:lastRow="1" w:firstColumn="1" w:lastColumn="1" w:noHBand="0" w:noVBand="0"/>
      </w:tblPr>
      <w:tblGrid>
        <w:gridCol w:w="3664"/>
        <w:gridCol w:w="5613"/>
      </w:tblGrid>
      <w:tr w:rsidR="00480016" w:rsidRPr="00480016" w14:paraId="59B25562" w14:textId="77777777">
        <w:trPr>
          <w:trHeight w:val="728"/>
        </w:trPr>
        <w:tc>
          <w:tcPr>
            <w:tcW w:w="3664" w:type="dxa"/>
          </w:tcPr>
          <w:p w14:paraId="0037EB6A" w14:textId="77777777" w:rsidR="005E2FB9" w:rsidRDefault="005E2FB9" w:rsidP="00097F2E">
            <w:pPr>
              <w:pStyle w:val="TableParagraph"/>
              <w:ind w:left="44" w:right="136"/>
              <w:jc w:val="center"/>
              <w:rPr>
                <w:b/>
                <w:sz w:val="26"/>
                <w:lang w:val="en-US"/>
              </w:rPr>
            </w:pPr>
            <w:r>
              <w:rPr>
                <w:b/>
                <w:sz w:val="26"/>
                <w:lang w:val="en-US"/>
              </w:rPr>
              <w:t>ỦY BAN NHÂN DÂN</w:t>
            </w:r>
          </w:p>
          <w:p w14:paraId="04A12DEC" w14:textId="7C4EF4AE" w:rsidR="002E5877" w:rsidRPr="005E2FB9" w:rsidRDefault="00861921" w:rsidP="00097F2E">
            <w:pPr>
              <w:pStyle w:val="TableParagraph"/>
              <w:ind w:left="44" w:right="136"/>
              <w:jc w:val="center"/>
              <w:rPr>
                <w:b/>
                <w:sz w:val="26"/>
              </w:rPr>
            </w:pPr>
            <w:r w:rsidRPr="005E2FB9">
              <w:rPr>
                <w:b/>
                <w:sz w:val="26"/>
              </w:rPr>
              <w:t>TỈNH</w:t>
            </w:r>
            <w:r w:rsidRPr="005E2FB9">
              <w:rPr>
                <w:b/>
                <w:spacing w:val="-7"/>
                <w:sz w:val="26"/>
              </w:rPr>
              <w:t xml:space="preserve"> </w:t>
            </w:r>
            <w:r w:rsidRPr="005E2FB9">
              <w:rPr>
                <w:b/>
                <w:sz w:val="26"/>
              </w:rPr>
              <w:t>TUYÊN</w:t>
            </w:r>
            <w:r w:rsidRPr="005E2FB9">
              <w:rPr>
                <w:b/>
                <w:spacing w:val="-7"/>
                <w:sz w:val="26"/>
              </w:rPr>
              <w:t xml:space="preserve"> </w:t>
            </w:r>
            <w:r w:rsidRPr="005E2FB9">
              <w:rPr>
                <w:b/>
                <w:spacing w:val="-2"/>
                <w:sz w:val="26"/>
              </w:rPr>
              <w:t>QUANG</w:t>
            </w:r>
          </w:p>
          <w:p w14:paraId="366B7886" w14:textId="36A78697" w:rsidR="002E5877" w:rsidRPr="005E2FB9" w:rsidRDefault="007C7FAF" w:rsidP="005E2FB9">
            <w:pPr>
              <w:pStyle w:val="TableParagraph"/>
              <w:ind w:right="136"/>
              <w:rPr>
                <w:b/>
                <w:sz w:val="26"/>
                <w:lang w:val="en-US"/>
              </w:rPr>
            </w:pPr>
            <w:r w:rsidRPr="00480016">
              <w:rPr>
                <w:b/>
                <w:noProof/>
                <w:sz w:val="26"/>
                <w:lang w:val="en-US"/>
              </w:rPr>
              <mc:AlternateContent>
                <mc:Choice Requires="wps">
                  <w:drawing>
                    <wp:anchor distT="0" distB="0" distL="114300" distR="114300" simplePos="0" relativeHeight="251656704" behindDoc="0" locked="0" layoutInCell="1" allowOverlap="1" wp14:anchorId="2998A654" wp14:editId="64610ECC">
                      <wp:simplePos x="0" y="0"/>
                      <wp:positionH relativeFrom="column">
                        <wp:posOffset>774700</wp:posOffset>
                      </wp:positionH>
                      <wp:positionV relativeFrom="paragraph">
                        <wp:posOffset>30480</wp:posOffset>
                      </wp:positionV>
                      <wp:extent cx="6728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28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08D4C"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1pt,2.4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" strokecolor="#4579b8 [3044]"/>
                  </w:pict>
                </mc:Fallback>
              </mc:AlternateContent>
            </w:r>
          </w:p>
        </w:tc>
        <w:tc>
          <w:tcPr>
            <w:tcW w:w="5613" w:type="dxa"/>
          </w:tcPr>
          <w:p w14:paraId="53FB7296" w14:textId="77777777" w:rsidR="002E5877" w:rsidRPr="00480016" w:rsidRDefault="00861921" w:rsidP="00097F2E">
            <w:pPr>
              <w:pStyle w:val="TableParagraph"/>
              <w:ind w:left="151" w:right="60"/>
              <w:jc w:val="center"/>
              <w:rPr>
                <w:b/>
                <w:sz w:val="26"/>
              </w:rPr>
            </w:pPr>
            <w:r w:rsidRPr="00480016">
              <w:rPr>
                <w:b/>
                <w:sz w:val="26"/>
              </w:rPr>
              <w:t>CỘNG</w:t>
            </w:r>
            <w:r w:rsidRPr="00480016">
              <w:rPr>
                <w:b/>
                <w:spacing w:val="-8"/>
                <w:sz w:val="26"/>
              </w:rPr>
              <w:t xml:space="preserve"> </w:t>
            </w:r>
            <w:r w:rsidRPr="00480016">
              <w:rPr>
                <w:b/>
                <w:sz w:val="26"/>
              </w:rPr>
              <w:t>HÒA</w:t>
            </w:r>
            <w:r w:rsidRPr="00480016">
              <w:rPr>
                <w:b/>
                <w:spacing w:val="-6"/>
                <w:sz w:val="26"/>
              </w:rPr>
              <w:t xml:space="preserve"> </w:t>
            </w:r>
            <w:r w:rsidRPr="00480016">
              <w:rPr>
                <w:b/>
                <w:sz w:val="26"/>
              </w:rPr>
              <w:t>XÃ</w:t>
            </w:r>
            <w:r w:rsidRPr="00480016">
              <w:rPr>
                <w:b/>
                <w:spacing w:val="-6"/>
                <w:sz w:val="26"/>
              </w:rPr>
              <w:t xml:space="preserve"> </w:t>
            </w:r>
            <w:r w:rsidRPr="00480016">
              <w:rPr>
                <w:b/>
                <w:sz w:val="26"/>
              </w:rPr>
              <w:t>HỘI</w:t>
            </w:r>
            <w:r w:rsidRPr="00480016">
              <w:rPr>
                <w:b/>
                <w:spacing w:val="-6"/>
                <w:sz w:val="26"/>
              </w:rPr>
              <w:t xml:space="preserve"> </w:t>
            </w:r>
            <w:r w:rsidRPr="00480016">
              <w:rPr>
                <w:b/>
                <w:sz w:val="26"/>
              </w:rPr>
              <w:t>CHỦ</w:t>
            </w:r>
            <w:r w:rsidRPr="00480016">
              <w:rPr>
                <w:b/>
                <w:spacing w:val="-8"/>
                <w:sz w:val="26"/>
              </w:rPr>
              <w:t xml:space="preserve"> </w:t>
            </w:r>
            <w:r w:rsidRPr="00480016">
              <w:rPr>
                <w:b/>
                <w:sz w:val="26"/>
              </w:rPr>
              <w:t>NGHĨA</w:t>
            </w:r>
            <w:r w:rsidRPr="00480016">
              <w:rPr>
                <w:b/>
                <w:spacing w:val="-8"/>
                <w:sz w:val="26"/>
              </w:rPr>
              <w:t xml:space="preserve"> </w:t>
            </w:r>
            <w:r w:rsidRPr="00480016">
              <w:rPr>
                <w:b/>
                <w:sz w:val="26"/>
              </w:rPr>
              <w:t>VIỆT</w:t>
            </w:r>
            <w:r w:rsidRPr="00480016">
              <w:rPr>
                <w:b/>
                <w:spacing w:val="-6"/>
                <w:sz w:val="26"/>
              </w:rPr>
              <w:t xml:space="preserve"> </w:t>
            </w:r>
            <w:r w:rsidRPr="00480016">
              <w:rPr>
                <w:b/>
                <w:spacing w:val="-5"/>
                <w:sz w:val="26"/>
              </w:rPr>
              <w:t>NAM</w:t>
            </w:r>
          </w:p>
          <w:p w14:paraId="7067D063" w14:textId="77777777" w:rsidR="002E5877" w:rsidRPr="00480016" w:rsidRDefault="00861921" w:rsidP="00097F2E">
            <w:pPr>
              <w:pStyle w:val="TableParagraph"/>
              <w:ind w:left="151" w:right="52"/>
              <w:jc w:val="center"/>
              <w:rPr>
                <w:b/>
              </w:rPr>
            </w:pPr>
            <w:r w:rsidRPr="00480016">
              <w:rPr>
                <w:b/>
                <w:u w:val="single"/>
              </w:rPr>
              <w:t>Độc</w:t>
            </w:r>
            <w:r w:rsidRPr="00480016">
              <w:rPr>
                <w:b/>
                <w:spacing w:val="-2"/>
                <w:u w:val="single"/>
              </w:rPr>
              <w:t xml:space="preserve"> </w:t>
            </w:r>
            <w:r w:rsidRPr="00480016">
              <w:rPr>
                <w:b/>
                <w:u w:val="single"/>
              </w:rPr>
              <w:t>lập</w:t>
            </w:r>
            <w:r w:rsidRPr="00480016">
              <w:rPr>
                <w:b/>
                <w:spacing w:val="-2"/>
                <w:u w:val="single"/>
              </w:rPr>
              <w:t xml:space="preserve"> </w:t>
            </w:r>
            <w:r w:rsidRPr="00480016">
              <w:rPr>
                <w:b/>
                <w:u w:val="single"/>
              </w:rPr>
              <w:t>-</w:t>
            </w:r>
            <w:r w:rsidRPr="00480016">
              <w:rPr>
                <w:b/>
                <w:spacing w:val="-2"/>
                <w:u w:val="single"/>
              </w:rPr>
              <w:t xml:space="preserve"> </w:t>
            </w:r>
            <w:r w:rsidRPr="00480016">
              <w:rPr>
                <w:b/>
                <w:u w:val="single"/>
              </w:rPr>
              <w:t>Tự</w:t>
            </w:r>
            <w:r w:rsidRPr="00480016">
              <w:rPr>
                <w:b/>
                <w:spacing w:val="-3"/>
                <w:u w:val="single"/>
              </w:rPr>
              <w:t xml:space="preserve"> </w:t>
            </w:r>
            <w:r w:rsidRPr="00480016">
              <w:rPr>
                <w:b/>
                <w:u w:val="single"/>
              </w:rPr>
              <w:t>do -</w:t>
            </w:r>
            <w:r w:rsidRPr="00480016">
              <w:rPr>
                <w:b/>
                <w:spacing w:val="-3"/>
                <w:u w:val="single"/>
              </w:rPr>
              <w:t xml:space="preserve"> </w:t>
            </w:r>
            <w:r w:rsidRPr="00480016">
              <w:rPr>
                <w:b/>
                <w:u w:val="single"/>
              </w:rPr>
              <w:t>Hạnh</w:t>
            </w:r>
            <w:r w:rsidRPr="00480016">
              <w:rPr>
                <w:b/>
                <w:spacing w:val="-2"/>
                <w:u w:val="single"/>
              </w:rPr>
              <w:t xml:space="preserve"> </w:t>
            </w:r>
            <w:r w:rsidRPr="00480016">
              <w:rPr>
                <w:b/>
                <w:spacing w:val="-4"/>
                <w:u w:val="single"/>
              </w:rPr>
              <w:t>phúc</w:t>
            </w:r>
          </w:p>
        </w:tc>
      </w:tr>
      <w:tr w:rsidR="00480016" w:rsidRPr="00480016" w14:paraId="4FD712C1" w14:textId="77777777" w:rsidTr="00097F2E">
        <w:trPr>
          <w:trHeight w:val="265"/>
        </w:trPr>
        <w:tc>
          <w:tcPr>
            <w:tcW w:w="3664" w:type="dxa"/>
          </w:tcPr>
          <w:p w14:paraId="29826E57" w14:textId="48DE2764" w:rsidR="002E5877" w:rsidRPr="00480016" w:rsidRDefault="002E5877" w:rsidP="00097F2E">
            <w:pPr>
              <w:pStyle w:val="TableParagraph"/>
              <w:ind w:left="1365"/>
              <w:rPr>
                <w:sz w:val="2"/>
              </w:rPr>
            </w:pPr>
          </w:p>
          <w:p w14:paraId="3B6C0EE9" w14:textId="57863A2F" w:rsidR="002E5877" w:rsidRPr="000A3533" w:rsidRDefault="00861921" w:rsidP="00097F2E">
            <w:pPr>
              <w:pStyle w:val="TableParagraph"/>
              <w:ind w:left="828"/>
              <w:rPr>
                <w:sz w:val="26"/>
                <w:szCs w:val="26"/>
                <w:lang w:val="en-US"/>
              </w:rPr>
            </w:pPr>
            <w:r w:rsidRPr="00480016">
              <w:rPr>
                <w:sz w:val="26"/>
                <w:szCs w:val="26"/>
              </w:rPr>
              <w:t>Số:</w:t>
            </w:r>
            <w:r w:rsidRPr="00480016">
              <w:rPr>
                <w:spacing w:val="64"/>
                <w:sz w:val="26"/>
                <w:szCs w:val="26"/>
              </w:rPr>
              <w:t xml:space="preserve"> </w:t>
            </w:r>
            <w:r w:rsidR="009D4076" w:rsidRPr="00480016">
              <w:rPr>
                <w:sz w:val="26"/>
                <w:szCs w:val="26"/>
                <w:lang w:val="en-US"/>
              </w:rPr>
              <w:t xml:space="preserve">  </w:t>
            </w:r>
            <w:r w:rsidR="00FD065A">
              <w:rPr>
                <w:sz w:val="26"/>
                <w:szCs w:val="26"/>
                <w:lang w:val="en-US"/>
              </w:rPr>
              <w:t xml:space="preserve">   </w:t>
            </w:r>
            <w:r w:rsidR="00853705" w:rsidRPr="00480016">
              <w:rPr>
                <w:sz w:val="26"/>
                <w:szCs w:val="26"/>
                <w:lang w:val="en-US"/>
              </w:rPr>
              <w:t xml:space="preserve"> </w:t>
            </w:r>
            <w:r w:rsidR="009D4076" w:rsidRPr="00480016">
              <w:rPr>
                <w:sz w:val="26"/>
                <w:szCs w:val="26"/>
                <w:lang w:val="en-US"/>
              </w:rPr>
              <w:t xml:space="preserve">  </w:t>
            </w:r>
            <w:r w:rsidRPr="00480016">
              <w:rPr>
                <w:sz w:val="26"/>
                <w:szCs w:val="26"/>
              </w:rPr>
              <w:t>/TTr-</w:t>
            </w:r>
            <w:r w:rsidR="000A3533">
              <w:rPr>
                <w:spacing w:val="-5"/>
                <w:sz w:val="26"/>
                <w:szCs w:val="26"/>
                <w:lang w:val="en-US"/>
              </w:rPr>
              <w:t>UBND</w:t>
            </w:r>
          </w:p>
        </w:tc>
        <w:tc>
          <w:tcPr>
            <w:tcW w:w="5613" w:type="dxa"/>
          </w:tcPr>
          <w:p w14:paraId="73EC6B23" w14:textId="6401052B" w:rsidR="002E5877" w:rsidRPr="00480016" w:rsidRDefault="00861921" w:rsidP="00097F2E">
            <w:pPr>
              <w:pStyle w:val="TableParagraph"/>
              <w:tabs>
                <w:tab w:val="left" w:pos="2759"/>
              </w:tabs>
              <w:ind w:left="346"/>
              <w:rPr>
                <w:i/>
              </w:rPr>
            </w:pPr>
            <w:r w:rsidRPr="00480016">
              <w:rPr>
                <w:i/>
              </w:rPr>
              <w:t>Tuyên</w:t>
            </w:r>
            <w:r w:rsidRPr="00480016">
              <w:rPr>
                <w:i/>
                <w:spacing w:val="-6"/>
              </w:rPr>
              <w:t xml:space="preserve"> </w:t>
            </w:r>
            <w:r w:rsidRPr="00480016">
              <w:rPr>
                <w:i/>
              </w:rPr>
              <w:t>Quang,</w:t>
            </w:r>
            <w:r w:rsidRPr="00480016">
              <w:rPr>
                <w:i/>
                <w:spacing w:val="-5"/>
              </w:rPr>
              <w:t xml:space="preserve"> </w:t>
            </w:r>
            <w:r w:rsidRPr="00480016">
              <w:rPr>
                <w:i/>
                <w:spacing w:val="-4"/>
              </w:rPr>
              <w:t>ngày</w:t>
            </w:r>
            <w:r w:rsidRPr="00480016">
              <w:rPr>
                <w:i/>
              </w:rPr>
              <w:tab/>
            </w:r>
            <w:r w:rsidR="009D4076" w:rsidRPr="00480016">
              <w:rPr>
                <w:i/>
                <w:lang w:val="en-US"/>
              </w:rPr>
              <w:t xml:space="preserve">  </w:t>
            </w:r>
            <w:r w:rsidRPr="00480016">
              <w:rPr>
                <w:i/>
                <w:spacing w:val="66"/>
              </w:rPr>
              <w:t xml:space="preserve"> </w:t>
            </w:r>
            <w:r w:rsidRPr="00480016">
              <w:rPr>
                <w:i/>
              </w:rPr>
              <w:t>tháng</w:t>
            </w:r>
            <w:r w:rsidRPr="00480016">
              <w:rPr>
                <w:i/>
                <w:spacing w:val="-3"/>
              </w:rPr>
              <w:t xml:space="preserve"> </w:t>
            </w:r>
            <w:r w:rsidR="009D4076" w:rsidRPr="00480016">
              <w:rPr>
                <w:i/>
                <w:lang w:val="en-US"/>
              </w:rPr>
              <w:t xml:space="preserve">   </w:t>
            </w:r>
            <w:r w:rsidRPr="00480016">
              <w:rPr>
                <w:i/>
              </w:rPr>
              <w:t>năm</w:t>
            </w:r>
            <w:r w:rsidRPr="00480016">
              <w:rPr>
                <w:i/>
                <w:spacing w:val="-2"/>
              </w:rPr>
              <w:t xml:space="preserve"> </w:t>
            </w:r>
            <w:r w:rsidRPr="00480016">
              <w:rPr>
                <w:i/>
                <w:spacing w:val="-4"/>
              </w:rPr>
              <w:t>2025</w:t>
            </w:r>
          </w:p>
        </w:tc>
      </w:tr>
    </w:tbl>
    <w:p w14:paraId="08F74577" w14:textId="66221F13" w:rsidR="002E5877" w:rsidRPr="00480016" w:rsidRDefault="00CA63AF">
      <w:pPr>
        <w:pStyle w:val="BodyText"/>
        <w:spacing w:before="10"/>
        <w:ind w:left="0" w:firstLine="0"/>
        <w:jc w:val="left"/>
        <w:rPr>
          <w:sz w:val="21"/>
        </w:rPr>
      </w:pPr>
      <w:r w:rsidRPr="00480016">
        <w:rPr>
          <w:noProof/>
          <w:sz w:val="2"/>
          <w:szCs w:val="2"/>
          <w:lang w:val="en-US"/>
        </w:rPr>
        <mc:AlternateContent>
          <mc:Choice Requires="wps">
            <w:drawing>
              <wp:anchor distT="0" distB="0" distL="114300" distR="114300" simplePos="0" relativeHeight="251657728" behindDoc="0" locked="0" layoutInCell="1" allowOverlap="1" wp14:anchorId="634DA6D1" wp14:editId="72236F9D">
                <wp:simplePos x="0" y="0"/>
                <wp:positionH relativeFrom="column">
                  <wp:posOffset>766445</wp:posOffset>
                </wp:positionH>
                <wp:positionV relativeFrom="paragraph">
                  <wp:posOffset>28575</wp:posOffset>
                </wp:positionV>
                <wp:extent cx="908685" cy="299085"/>
                <wp:effectExtent l="10160" t="6350" r="5080" b="8890"/>
                <wp:wrapNone/>
                <wp:docPr id="2293855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299085"/>
                        </a:xfrm>
                        <a:prstGeom prst="rect">
                          <a:avLst/>
                        </a:prstGeom>
                        <a:solidFill>
                          <a:srgbClr val="FFFFFF"/>
                        </a:solidFill>
                        <a:ln w="9525">
                          <a:solidFill>
                            <a:srgbClr val="000000"/>
                          </a:solidFill>
                          <a:miter lim="800000"/>
                          <a:headEnd/>
                          <a:tailEnd/>
                        </a:ln>
                      </wps:spPr>
                      <wps:txbx>
                        <w:txbxContent>
                          <w:p w14:paraId="4E323076" w14:textId="77777777" w:rsidR="00CA63AF" w:rsidRPr="00563985" w:rsidRDefault="00CA63AF" w:rsidP="00CA63AF">
                            <w:pPr>
                              <w:jc w:val="center"/>
                              <w:rPr>
                                <w:b/>
                                <w:sz w:val="6"/>
                                <w:lang w:val="nl-NL"/>
                              </w:rPr>
                            </w:pPr>
                          </w:p>
                          <w:p w14:paraId="7679F542" w14:textId="77777777" w:rsidR="00CA63AF" w:rsidRPr="00C87F29" w:rsidRDefault="00CA63AF" w:rsidP="00CA63AF">
                            <w:pPr>
                              <w:jc w:val="center"/>
                              <w:rPr>
                                <w:b/>
                                <w:sz w:val="22"/>
                                <w:lang w:val="vi-VN"/>
                              </w:rPr>
                            </w:pPr>
                            <w:r w:rsidRPr="00C87F29">
                              <w:rPr>
                                <w:b/>
                                <w:sz w:val="22"/>
                                <w:lang w:val="nl-NL"/>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DA6D1" id="Rectangle 2" o:spid="_x0000_s1026" style="position:absolute;margin-left:60.35pt;margin-top:2.25pt;width:71.55pt;height:2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">
                <v:textbox>
                  <w:txbxContent>
                    <w:p w14:paraId="4E323076" w14:textId="77777777" w:rsidR="00CA63AF" w:rsidRPr="00563985" w:rsidRDefault="00CA63AF" w:rsidP="00CA63AF">
                      <w:pPr>
                        <w:jc w:val="center"/>
                        <w:rPr>
                          <w:b/>
                          <w:sz w:val="6"/>
                          <w:lang w:val="nl-NL"/>
                        </w:rPr>
                      </w:pPr>
                    </w:p>
                    <w:p w14:paraId="7679F542" w14:textId="77777777" w:rsidR="00CA63AF" w:rsidRPr="00C87F29" w:rsidRDefault="00CA63AF" w:rsidP="00CA63AF">
                      <w:pPr>
                        <w:jc w:val="center"/>
                        <w:rPr>
                          <w:b/>
                          <w:sz w:val="22"/>
                          <w:lang w:val="vi-VN"/>
                        </w:rPr>
                      </w:pPr>
                      <w:r w:rsidRPr="00C87F29">
                        <w:rPr>
                          <w:b/>
                          <w:sz w:val="22"/>
                          <w:lang w:val="nl-NL"/>
                        </w:rPr>
                        <w:t>DỰ THẢO</w:t>
                      </w:r>
                    </w:p>
                  </w:txbxContent>
                </v:textbox>
              </v:rect>
            </w:pict>
          </mc:Fallback>
        </mc:AlternateContent>
      </w:r>
    </w:p>
    <w:p w14:paraId="486BFAE2" w14:textId="77777777" w:rsidR="00CA63AF" w:rsidRPr="00480016" w:rsidRDefault="00CA63AF">
      <w:pPr>
        <w:pStyle w:val="Heading1"/>
        <w:spacing w:before="89" w:line="321" w:lineRule="exact"/>
        <w:ind w:right="703" w:firstLine="0"/>
        <w:jc w:val="center"/>
        <w:rPr>
          <w:lang w:val="en-US"/>
        </w:rPr>
      </w:pPr>
    </w:p>
    <w:p w14:paraId="1130A76C" w14:textId="460EFF7B" w:rsidR="002E5877" w:rsidRPr="00480016" w:rsidRDefault="00861921">
      <w:pPr>
        <w:pStyle w:val="Heading1"/>
        <w:spacing w:before="89" w:line="321" w:lineRule="exact"/>
        <w:ind w:right="703" w:firstLine="0"/>
        <w:jc w:val="center"/>
      </w:pPr>
      <w:r w:rsidRPr="00480016">
        <w:t xml:space="preserve">TỜ </w:t>
      </w:r>
      <w:r w:rsidRPr="00480016">
        <w:rPr>
          <w:spacing w:val="-2"/>
        </w:rPr>
        <w:t>TRÌNH</w:t>
      </w:r>
    </w:p>
    <w:p w14:paraId="7CF392FD" w14:textId="3E255984" w:rsidR="002E5877" w:rsidRPr="00480016" w:rsidRDefault="00000000" w:rsidP="00ED0F27">
      <w:pPr>
        <w:spacing w:before="1" w:line="237" w:lineRule="auto"/>
        <w:ind w:left="142" w:right="72"/>
        <w:jc w:val="center"/>
        <w:rPr>
          <w:rFonts w:ascii="Times New Roman Bold" w:hAnsi="Times New Roman Bold"/>
          <w:b/>
          <w:spacing w:val="-8"/>
          <w:sz w:val="13"/>
        </w:rPr>
      </w:pPr>
      <w:r>
        <w:pict w14:anchorId="2FC31C44">
          <v:shape id="docshape2" o:spid="_x0000_s2050" style="position:absolute;left:0;text-align:left;margin-left:247.95pt;margin-top:36.1pt;width:134.8pt;height:.1pt;z-index:-251657728;mso-wrap-distance-left:0;mso-wrap-distance-right:0;mso-position-horizontal-relative:page" coordorigin="4775,177" coordsize="2696,0" path="m4775,177r2696,e" filled="f">
            <v:path arrowok="t"/>
            <w10:wrap type="topAndBottom" anchorx="page"/>
          </v:shape>
        </w:pict>
      </w:r>
      <w:r w:rsidR="00861921" w:rsidRPr="00480016">
        <w:rPr>
          <w:rFonts w:ascii="Times New Roman Bold" w:hAnsi="Times New Roman Bold"/>
          <w:b/>
          <w:spacing w:val="-8"/>
        </w:rPr>
        <w:t xml:space="preserve">Dự thảo Nghị quyết của Hội đồng nhân dân tỉnh </w:t>
      </w:r>
      <w:r w:rsidR="00ED0F27" w:rsidRPr="00480016">
        <w:rPr>
          <w:rFonts w:ascii="Times New Roman Bold" w:hAnsi="Times New Roman Bold"/>
          <w:b/>
          <w:spacing w:val="-8"/>
          <w:lang w:val="en-US"/>
        </w:rPr>
        <w:t>Q</w:t>
      </w:r>
      <w:r w:rsidR="00DA29D9" w:rsidRPr="00480016">
        <w:rPr>
          <w:rFonts w:ascii="Times New Roman Bold" w:hAnsi="Times New Roman Bold"/>
          <w:b/>
          <w:spacing w:val="-8"/>
        </w:rPr>
        <w:t xml:space="preserve">uy định </w:t>
      </w:r>
      <w:r w:rsidR="007C7FAF" w:rsidRPr="00480016">
        <w:rPr>
          <w:rFonts w:ascii="Times New Roman Bold" w:hAnsi="Times New Roman Bold"/>
          <w:b/>
          <w:spacing w:val="-8"/>
        </w:rPr>
        <w:t>mức</w:t>
      </w:r>
      <w:r w:rsidR="00ED0F27" w:rsidRPr="00480016">
        <w:rPr>
          <w:rFonts w:ascii="Times New Roman Bold" w:hAnsi="Times New Roman Bold"/>
          <w:b/>
          <w:spacing w:val="-8"/>
          <w:lang w:val="en-US"/>
        </w:rPr>
        <w:t xml:space="preserve"> t</w:t>
      </w:r>
      <w:r w:rsidR="007C7FAF" w:rsidRPr="00480016">
        <w:rPr>
          <w:rFonts w:ascii="Times New Roman Bold" w:hAnsi="Times New Roman Bold"/>
          <w:b/>
          <w:spacing w:val="-8"/>
        </w:rPr>
        <w:t>hu, chế độ</w:t>
      </w:r>
      <w:r w:rsidR="00853705" w:rsidRPr="00480016">
        <w:rPr>
          <w:rFonts w:asciiTheme="minorHAnsi" w:hAnsiTheme="minorHAnsi"/>
          <w:b/>
          <w:spacing w:val="-8"/>
          <w:lang w:val="en-US"/>
        </w:rPr>
        <w:t xml:space="preserve"> </w:t>
      </w:r>
      <w:r w:rsidR="007C7FAF" w:rsidRPr="00480016">
        <w:rPr>
          <w:rFonts w:ascii="Times New Roman Bold" w:hAnsi="Times New Roman Bold"/>
          <w:b/>
          <w:spacing w:val="-8"/>
        </w:rPr>
        <w:t>thu, nộp và quản lý lệ phí đăng ký kinh doanh trên địa bàn tỉnh Tuyên Quang</w:t>
      </w:r>
    </w:p>
    <w:p w14:paraId="01A2F90D" w14:textId="77777777" w:rsidR="00CA63AF" w:rsidRPr="00480016" w:rsidRDefault="00CA63AF" w:rsidP="000F1EE6">
      <w:pPr>
        <w:pStyle w:val="BodyText"/>
        <w:spacing w:before="220"/>
        <w:ind w:left="578" w:right="703" w:firstLine="0"/>
        <w:jc w:val="center"/>
        <w:rPr>
          <w:sz w:val="2"/>
          <w:szCs w:val="2"/>
          <w:lang w:val="en-US"/>
        </w:rPr>
      </w:pPr>
    </w:p>
    <w:p w14:paraId="275B0174" w14:textId="254F9A36" w:rsidR="002E5877" w:rsidRPr="00097F2E" w:rsidRDefault="00861921" w:rsidP="000F1EE6">
      <w:pPr>
        <w:pStyle w:val="BodyText"/>
        <w:spacing w:before="220"/>
        <w:ind w:left="578" w:right="703" w:firstLine="0"/>
        <w:jc w:val="center"/>
        <w:rPr>
          <w:spacing w:val="-4"/>
          <w:lang w:val="en-US"/>
        </w:rPr>
      </w:pPr>
      <w:r w:rsidRPr="00480016">
        <w:t>Kính</w:t>
      </w:r>
      <w:r w:rsidRPr="00480016">
        <w:rPr>
          <w:spacing w:val="-2"/>
        </w:rPr>
        <w:t xml:space="preserve"> </w:t>
      </w:r>
      <w:r w:rsidRPr="00480016">
        <w:t>gửi:</w:t>
      </w:r>
      <w:r w:rsidRPr="00480016">
        <w:rPr>
          <w:spacing w:val="-2"/>
        </w:rPr>
        <w:t xml:space="preserve"> </w:t>
      </w:r>
      <w:r w:rsidR="000A3533">
        <w:rPr>
          <w:lang w:val="en-US"/>
        </w:rPr>
        <w:t xml:space="preserve">Hội đồng </w:t>
      </w:r>
      <w:r w:rsidRPr="00480016">
        <w:t>nhân</w:t>
      </w:r>
      <w:r w:rsidRPr="00480016">
        <w:rPr>
          <w:spacing w:val="-2"/>
        </w:rPr>
        <w:t xml:space="preserve"> </w:t>
      </w:r>
      <w:r w:rsidRPr="00480016">
        <w:t>dân</w:t>
      </w:r>
      <w:r w:rsidRPr="00480016">
        <w:rPr>
          <w:spacing w:val="-1"/>
        </w:rPr>
        <w:t xml:space="preserve"> </w:t>
      </w:r>
      <w:r w:rsidRPr="00480016">
        <w:rPr>
          <w:spacing w:val="-4"/>
        </w:rPr>
        <w:t>tỉnh</w:t>
      </w:r>
      <w:r w:rsidR="00097F2E">
        <w:rPr>
          <w:spacing w:val="-4"/>
          <w:lang w:val="en-US"/>
        </w:rPr>
        <w:t xml:space="preserve"> Tuyên Quang</w:t>
      </w:r>
    </w:p>
    <w:p w14:paraId="4BBA9D50" w14:textId="77777777" w:rsidR="00AE5104" w:rsidRDefault="00AE5104" w:rsidP="00AE5104">
      <w:pPr>
        <w:pStyle w:val="BodyText"/>
        <w:spacing w:before="0" w:after="60"/>
        <w:ind w:right="305"/>
      </w:pPr>
      <w:bookmarkStart w:id="0" w:name="_Hlk212646129"/>
    </w:p>
    <w:p w14:paraId="5F9CD8A8" w14:textId="66D8F594" w:rsidR="00D359ED" w:rsidRDefault="000A3533" w:rsidP="000A3533">
      <w:pPr>
        <w:pStyle w:val="BodyText"/>
        <w:spacing w:before="0" w:line="276" w:lineRule="auto"/>
        <w:ind w:right="305"/>
      </w:pPr>
      <w:r>
        <w:rPr>
          <w:spacing w:val="-4"/>
          <w:lang w:val="en-US"/>
        </w:rPr>
        <w:t xml:space="preserve">Thực hiện </w:t>
      </w:r>
      <w:r w:rsidRPr="00F5780D">
        <w:rPr>
          <w:spacing w:val="-4"/>
          <w:lang w:val="en-US"/>
        </w:rPr>
        <w:t>Luật Ban hành văn bản quy phạm pháp luật ngày 19 tháng 02 năm 2025</w:t>
      </w:r>
      <w:r>
        <w:rPr>
          <w:spacing w:val="-4"/>
          <w:lang w:val="en-US"/>
        </w:rPr>
        <w:t xml:space="preserve">; </w:t>
      </w:r>
      <w:r>
        <w:rPr>
          <w:lang w:val="en-US"/>
        </w:rPr>
        <w:t>V</w:t>
      </w:r>
      <w:r w:rsidRPr="00480016">
        <w:rPr>
          <w:lang w:val="en-US"/>
        </w:rPr>
        <w:t>ăn bản số 317/</w:t>
      </w:r>
      <w:r>
        <w:rPr>
          <w:lang w:val="en-US"/>
        </w:rPr>
        <w:t>H</w:t>
      </w:r>
      <w:r w:rsidRPr="00480016">
        <w:rPr>
          <w:lang w:val="en-US"/>
        </w:rPr>
        <w:t xml:space="preserve">ĐND-KTNS ngày 27/10/2025 </w:t>
      </w:r>
      <w:r>
        <w:rPr>
          <w:lang w:val="en-US"/>
        </w:rPr>
        <w:t xml:space="preserve">của </w:t>
      </w:r>
      <w:r w:rsidRPr="00480016">
        <w:rPr>
          <w:lang w:val="en-US"/>
        </w:rPr>
        <w:t xml:space="preserve">Hội đồng nhân dân tỉnh </w:t>
      </w:r>
      <w:r>
        <w:rPr>
          <w:lang w:val="en-US"/>
        </w:rPr>
        <w:t>đ</w:t>
      </w:r>
      <w:r w:rsidRPr="000A3533">
        <w:rPr>
          <w:lang w:val="en-US"/>
        </w:rPr>
        <w:t>ồng ý đề nghị của Ủy ban nhân dân tỉnh</w:t>
      </w:r>
      <w:r>
        <w:rPr>
          <w:lang w:val="en-US"/>
        </w:rPr>
        <w:t xml:space="preserve"> </w:t>
      </w:r>
      <w:r w:rsidRPr="00480016">
        <w:rPr>
          <w:lang w:val="en-US"/>
        </w:rPr>
        <w:t>về việc xây dựng Nghị quyết của Hội đồng nhân dân tỉnh</w:t>
      </w:r>
      <w:r>
        <w:rPr>
          <w:lang w:val="en-US"/>
        </w:rPr>
        <w:t xml:space="preserve">. Ủy ban nhân dân tỉnh </w:t>
      </w:r>
      <w:bookmarkEnd w:id="0"/>
      <w:r>
        <w:t xml:space="preserve">kính trình </w:t>
      </w:r>
      <w:r w:rsidR="00861921" w:rsidRPr="00480016">
        <w:t>Hội</w:t>
      </w:r>
      <w:r w:rsidR="00861921" w:rsidRPr="00480016">
        <w:rPr>
          <w:spacing w:val="-1"/>
        </w:rPr>
        <w:t xml:space="preserve"> </w:t>
      </w:r>
      <w:r w:rsidR="00861921" w:rsidRPr="00480016">
        <w:t>đồng</w:t>
      </w:r>
      <w:r w:rsidR="00861921" w:rsidRPr="00480016">
        <w:rPr>
          <w:spacing w:val="-1"/>
        </w:rPr>
        <w:t xml:space="preserve"> </w:t>
      </w:r>
      <w:r w:rsidR="00861921" w:rsidRPr="00480016">
        <w:t>nhân</w:t>
      </w:r>
      <w:r w:rsidR="00861921" w:rsidRPr="00480016">
        <w:rPr>
          <w:spacing w:val="-1"/>
        </w:rPr>
        <w:t xml:space="preserve"> </w:t>
      </w:r>
      <w:r w:rsidR="00861921" w:rsidRPr="00480016">
        <w:t>dân tỉnh khóa</w:t>
      </w:r>
      <w:r w:rsidR="00861921" w:rsidRPr="00480016">
        <w:rPr>
          <w:spacing w:val="-2"/>
        </w:rPr>
        <w:t xml:space="preserve"> </w:t>
      </w:r>
      <w:r w:rsidR="00F925C5" w:rsidRPr="00480016">
        <w:rPr>
          <w:lang w:val="en-US"/>
        </w:rPr>
        <w:t>….</w:t>
      </w:r>
      <w:r w:rsidR="00861921" w:rsidRPr="00480016">
        <w:t xml:space="preserve">, kỳ họp thứ... dự thảo Nghị quyết </w:t>
      </w:r>
      <w:r w:rsidR="00DA29D9" w:rsidRPr="00480016">
        <w:t>Quy định mức thu, chế độ thu, nộp và quản lý lệ phí đăng ký kinh doanh trên địa bàn tỉnh Tuyên Quang</w:t>
      </w:r>
      <w:r w:rsidR="00861921" w:rsidRPr="00480016">
        <w:t>, như sau:</w:t>
      </w:r>
    </w:p>
    <w:p w14:paraId="1D3F2E22" w14:textId="3F8D2EB7" w:rsidR="00B97228" w:rsidRPr="00D359ED" w:rsidRDefault="00D359ED" w:rsidP="00AE5104">
      <w:pPr>
        <w:pStyle w:val="BodyText"/>
        <w:spacing w:before="0" w:line="276" w:lineRule="auto"/>
        <w:ind w:right="305"/>
        <w:rPr>
          <w:b/>
        </w:rPr>
      </w:pPr>
      <w:r w:rsidRPr="00D359ED">
        <w:rPr>
          <w:b/>
          <w:lang w:val="en-US"/>
        </w:rPr>
        <w:t xml:space="preserve">I. </w:t>
      </w:r>
      <w:r w:rsidR="00B97228" w:rsidRPr="00D359ED">
        <w:rPr>
          <w:b/>
          <w:lang w:val="vi-VN"/>
        </w:rPr>
        <w:t>TÊN</w:t>
      </w:r>
      <w:r w:rsidR="00B97228" w:rsidRPr="00D359ED">
        <w:rPr>
          <w:b/>
          <w:spacing w:val="-5"/>
          <w:lang w:val="vi-VN"/>
        </w:rPr>
        <w:t xml:space="preserve"> </w:t>
      </w:r>
      <w:r w:rsidR="00B97228" w:rsidRPr="00D359ED">
        <w:rPr>
          <w:b/>
          <w:lang w:val="vi-VN"/>
        </w:rPr>
        <w:t>GỌI,</w:t>
      </w:r>
      <w:r w:rsidR="00B97228" w:rsidRPr="00D359ED">
        <w:rPr>
          <w:b/>
          <w:spacing w:val="-2"/>
          <w:lang w:val="vi-VN"/>
        </w:rPr>
        <w:t xml:space="preserve"> </w:t>
      </w:r>
      <w:r w:rsidR="00B97228" w:rsidRPr="00D359ED">
        <w:rPr>
          <w:b/>
          <w:lang w:val="vi-VN"/>
        </w:rPr>
        <w:t>TRÍCH</w:t>
      </w:r>
      <w:r w:rsidR="00B97228" w:rsidRPr="00D359ED">
        <w:rPr>
          <w:b/>
          <w:spacing w:val="-3"/>
          <w:lang w:val="vi-VN"/>
        </w:rPr>
        <w:t xml:space="preserve"> </w:t>
      </w:r>
      <w:r w:rsidR="00B97228" w:rsidRPr="00D359ED">
        <w:rPr>
          <w:b/>
          <w:lang w:val="vi-VN"/>
        </w:rPr>
        <w:t>YẾU</w:t>
      </w:r>
      <w:r w:rsidR="00B97228" w:rsidRPr="00D359ED">
        <w:rPr>
          <w:b/>
          <w:spacing w:val="-3"/>
          <w:lang w:val="vi-VN"/>
        </w:rPr>
        <w:t xml:space="preserve"> </w:t>
      </w:r>
      <w:r w:rsidR="00B97228" w:rsidRPr="00D359ED">
        <w:rPr>
          <w:b/>
          <w:lang w:val="vi-VN"/>
        </w:rPr>
        <w:t>CỦA</w:t>
      </w:r>
      <w:r w:rsidR="00B97228" w:rsidRPr="00D359ED">
        <w:rPr>
          <w:b/>
          <w:spacing w:val="-3"/>
          <w:lang w:val="vi-VN"/>
        </w:rPr>
        <w:t xml:space="preserve"> </w:t>
      </w:r>
      <w:r w:rsidR="00B97228" w:rsidRPr="00D359ED">
        <w:rPr>
          <w:b/>
          <w:lang w:val="vi-VN"/>
        </w:rPr>
        <w:t>NGHỊ</w:t>
      </w:r>
      <w:r w:rsidR="00B97228" w:rsidRPr="00D359ED">
        <w:rPr>
          <w:b/>
          <w:spacing w:val="-1"/>
          <w:lang w:val="vi-VN"/>
        </w:rPr>
        <w:t xml:space="preserve"> </w:t>
      </w:r>
      <w:r w:rsidR="00B97228" w:rsidRPr="00D359ED">
        <w:rPr>
          <w:b/>
          <w:spacing w:val="-2"/>
          <w:lang w:val="vi-VN"/>
        </w:rPr>
        <w:t>QUYẾT:</w:t>
      </w:r>
    </w:p>
    <w:p w14:paraId="18280838" w14:textId="77777777" w:rsidR="00D359ED" w:rsidRDefault="00B97228" w:rsidP="00AE5104">
      <w:pPr>
        <w:pStyle w:val="BodyText"/>
        <w:spacing w:before="0" w:line="276" w:lineRule="auto"/>
        <w:ind w:right="310"/>
      </w:pPr>
      <w:r w:rsidRPr="00480016">
        <w:rPr>
          <w:lang w:val="vi-VN"/>
        </w:rPr>
        <w:t xml:space="preserve">Nghị quyết của Hội đồng nhân dân tỉnh </w:t>
      </w:r>
      <w:bookmarkStart w:id="1" w:name="_Hlk210404370"/>
      <w:r w:rsidRPr="00480016">
        <w:rPr>
          <w:lang w:val="vi-VN"/>
        </w:rPr>
        <w:t>quy định mức thu, chế độ thu, nộp và quản lý lệ phí đăng ký kinh doanh trên địa bàn tỉnh Tuyên Quang</w:t>
      </w:r>
      <w:bookmarkEnd w:id="1"/>
      <w:r w:rsidRPr="00480016">
        <w:t>.</w:t>
      </w:r>
    </w:p>
    <w:p w14:paraId="05EB6A70" w14:textId="52CFFACC" w:rsidR="00B97228" w:rsidRPr="00D359ED" w:rsidRDefault="00D359ED" w:rsidP="00AE5104">
      <w:pPr>
        <w:pStyle w:val="BodyText"/>
        <w:spacing w:before="0" w:line="276" w:lineRule="auto"/>
        <w:ind w:right="310"/>
      </w:pPr>
      <w:r w:rsidRPr="00D359ED">
        <w:rPr>
          <w:b/>
          <w:lang w:val="en-US"/>
        </w:rPr>
        <w:t xml:space="preserve">II. </w:t>
      </w:r>
      <w:r w:rsidR="00B97228" w:rsidRPr="00D359ED">
        <w:rPr>
          <w:b/>
          <w:lang w:val="vi-VN"/>
        </w:rPr>
        <w:t>SỰ</w:t>
      </w:r>
      <w:r w:rsidR="00B97228" w:rsidRPr="00D359ED">
        <w:rPr>
          <w:b/>
          <w:spacing w:val="-6"/>
          <w:lang w:val="vi-VN"/>
        </w:rPr>
        <w:t xml:space="preserve"> </w:t>
      </w:r>
      <w:r w:rsidR="00B97228" w:rsidRPr="00D359ED">
        <w:rPr>
          <w:b/>
          <w:lang w:val="vi-VN"/>
        </w:rPr>
        <w:t>CẦN</w:t>
      </w:r>
      <w:r w:rsidR="00B97228" w:rsidRPr="00D359ED">
        <w:rPr>
          <w:b/>
          <w:spacing w:val="-3"/>
          <w:lang w:val="vi-VN"/>
        </w:rPr>
        <w:t xml:space="preserve"> </w:t>
      </w:r>
      <w:r w:rsidR="00B97228" w:rsidRPr="00D359ED">
        <w:rPr>
          <w:b/>
          <w:lang w:val="vi-VN"/>
        </w:rPr>
        <w:t>THIẾT</w:t>
      </w:r>
      <w:r w:rsidR="00B97228" w:rsidRPr="00D359ED">
        <w:rPr>
          <w:b/>
          <w:spacing w:val="-5"/>
          <w:lang w:val="vi-VN"/>
        </w:rPr>
        <w:t xml:space="preserve"> </w:t>
      </w:r>
      <w:r w:rsidR="00B97228" w:rsidRPr="00D359ED">
        <w:rPr>
          <w:b/>
          <w:lang w:val="vi-VN"/>
        </w:rPr>
        <w:t>XÂY</w:t>
      </w:r>
      <w:r w:rsidR="00B97228" w:rsidRPr="00D359ED">
        <w:rPr>
          <w:b/>
          <w:spacing w:val="-4"/>
          <w:lang w:val="vi-VN"/>
        </w:rPr>
        <w:t xml:space="preserve"> </w:t>
      </w:r>
      <w:r w:rsidR="00B97228" w:rsidRPr="00D359ED">
        <w:rPr>
          <w:b/>
          <w:lang w:val="vi-VN"/>
        </w:rPr>
        <w:t>DỰNG</w:t>
      </w:r>
      <w:r w:rsidR="00B97228" w:rsidRPr="00D359ED">
        <w:rPr>
          <w:b/>
          <w:spacing w:val="-1"/>
          <w:lang w:val="vi-VN"/>
        </w:rPr>
        <w:t xml:space="preserve"> </w:t>
      </w:r>
      <w:r w:rsidR="00B97228" w:rsidRPr="00D359ED">
        <w:rPr>
          <w:b/>
          <w:lang w:val="vi-VN"/>
        </w:rPr>
        <w:t>VÀ</w:t>
      </w:r>
      <w:r w:rsidR="00B97228" w:rsidRPr="00D359ED">
        <w:rPr>
          <w:b/>
          <w:spacing w:val="-3"/>
          <w:lang w:val="vi-VN"/>
        </w:rPr>
        <w:t xml:space="preserve"> </w:t>
      </w:r>
      <w:r w:rsidR="00B97228" w:rsidRPr="00D359ED">
        <w:rPr>
          <w:b/>
          <w:lang w:val="vi-VN"/>
        </w:rPr>
        <w:t>BAN</w:t>
      </w:r>
      <w:r w:rsidR="00B97228" w:rsidRPr="00D359ED">
        <w:rPr>
          <w:b/>
          <w:spacing w:val="-4"/>
          <w:lang w:val="vi-VN"/>
        </w:rPr>
        <w:t xml:space="preserve"> </w:t>
      </w:r>
      <w:r w:rsidR="00B97228" w:rsidRPr="00D359ED">
        <w:rPr>
          <w:b/>
          <w:lang w:val="vi-VN"/>
        </w:rPr>
        <w:t>HÀNH</w:t>
      </w:r>
      <w:r w:rsidR="00B97228" w:rsidRPr="00D359ED">
        <w:rPr>
          <w:b/>
          <w:spacing w:val="-2"/>
          <w:lang w:val="vi-VN"/>
        </w:rPr>
        <w:t xml:space="preserve"> </w:t>
      </w:r>
      <w:r w:rsidR="00B97228" w:rsidRPr="00D359ED">
        <w:rPr>
          <w:b/>
          <w:lang w:val="vi-VN"/>
        </w:rPr>
        <w:t>NGHỊ</w:t>
      </w:r>
      <w:r w:rsidR="00B97228" w:rsidRPr="00D359ED">
        <w:rPr>
          <w:b/>
          <w:spacing w:val="-1"/>
          <w:lang w:val="vi-VN"/>
        </w:rPr>
        <w:t xml:space="preserve"> </w:t>
      </w:r>
      <w:r w:rsidR="00B97228" w:rsidRPr="00D359ED">
        <w:rPr>
          <w:b/>
          <w:spacing w:val="-2"/>
          <w:lang w:val="vi-VN"/>
        </w:rPr>
        <w:t>QUYẾT</w:t>
      </w:r>
    </w:p>
    <w:p w14:paraId="335EF373" w14:textId="77777777" w:rsidR="00B97228" w:rsidRPr="00480016" w:rsidRDefault="00B97228" w:rsidP="00AE5104">
      <w:pPr>
        <w:pStyle w:val="Heading2"/>
        <w:numPr>
          <w:ilvl w:val="1"/>
          <w:numId w:val="8"/>
        </w:numPr>
        <w:tabs>
          <w:tab w:val="left" w:pos="1183"/>
        </w:tabs>
        <w:spacing w:line="276" w:lineRule="auto"/>
        <w:ind w:left="1151" w:hanging="282"/>
        <w:jc w:val="both"/>
        <w:rPr>
          <w:lang w:val="vi-VN"/>
        </w:rPr>
      </w:pPr>
      <w:r w:rsidRPr="00480016">
        <w:rPr>
          <w:lang w:val="vi-VN"/>
        </w:rPr>
        <w:t>Căn</w:t>
      </w:r>
      <w:r w:rsidRPr="00480016">
        <w:rPr>
          <w:spacing w:val="-4"/>
          <w:lang w:val="vi-VN"/>
        </w:rPr>
        <w:t xml:space="preserve"> </w:t>
      </w:r>
      <w:r w:rsidRPr="00480016">
        <w:rPr>
          <w:lang w:val="vi-VN"/>
        </w:rPr>
        <w:t>cứ</w:t>
      </w:r>
      <w:r w:rsidRPr="00480016">
        <w:rPr>
          <w:spacing w:val="-3"/>
          <w:lang w:val="vi-VN"/>
        </w:rPr>
        <w:t xml:space="preserve"> </w:t>
      </w:r>
      <w:r w:rsidRPr="00480016">
        <w:rPr>
          <w:lang w:val="vi-VN"/>
        </w:rPr>
        <w:t>ban</w:t>
      </w:r>
      <w:r w:rsidRPr="00480016">
        <w:rPr>
          <w:spacing w:val="-1"/>
          <w:lang w:val="vi-VN"/>
        </w:rPr>
        <w:t xml:space="preserve"> </w:t>
      </w:r>
      <w:r w:rsidRPr="00480016">
        <w:rPr>
          <w:spacing w:val="-4"/>
          <w:lang w:val="vi-VN"/>
        </w:rPr>
        <w:t>hành</w:t>
      </w:r>
    </w:p>
    <w:p w14:paraId="7C5C10E0" w14:textId="77777777" w:rsidR="00FB2A52" w:rsidRPr="00FB2A52" w:rsidRDefault="00FB2A52" w:rsidP="00FB2A52">
      <w:pPr>
        <w:spacing w:before="120"/>
        <w:ind w:firstLine="720"/>
        <w:jc w:val="both"/>
        <w:rPr>
          <w:iCs/>
          <w:color w:val="000000" w:themeColor="text1"/>
        </w:rPr>
      </w:pPr>
      <w:r w:rsidRPr="00FB2A52">
        <w:rPr>
          <w:iCs/>
          <w:color w:val="000000" w:themeColor="text1"/>
        </w:rPr>
        <w:t>Căn cứ Luật Tổ chức chính quyền địa phương số 72/2025/QH15;</w:t>
      </w:r>
    </w:p>
    <w:p w14:paraId="73004D1E" w14:textId="77777777" w:rsidR="00FB2A52" w:rsidRPr="00FB2A52" w:rsidRDefault="00FB2A52" w:rsidP="00FB2A52">
      <w:pPr>
        <w:spacing w:before="120"/>
        <w:ind w:firstLine="720"/>
        <w:jc w:val="both"/>
        <w:rPr>
          <w:iCs/>
          <w:color w:val="000000" w:themeColor="text1"/>
        </w:rPr>
      </w:pPr>
      <w:r w:rsidRPr="00FB2A52">
        <w:rPr>
          <w:iCs/>
          <w:color w:val="000000" w:themeColor="text1"/>
        </w:rPr>
        <w:t>Căn cứ Luật Phí và lệ phí số 97/2015/QH13 được sửa đổi, bổ sung bởi Luật số 09/2017/QH14, Luật số 23/2018/QH14, Luật số 72/2020/QH14, Luật số 16/2023/QH15, Luật số 20/2023/QH15, Luật số 24/2023/QH15, Luật số 33/2024/QH15, Luật số 35/2024/QH15, Luật số 47/2024/QH15, Luật số 60/2024/QH15;</w:t>
      </w:r>
    </w:p>
    <w:p w14:paraId="6D9B7FE4" w14:textId="77777777" w:rsidR="00FB2A52" w:rsidRPr="00FB2A52" w:rsidRDefault="00FB2A52" w:rsidP="00FB2A52">
      <w:pPr>
        <w:spacing w:before="120"/>
        <w:ind w:firstLine="720"/>
        <w:jc w:val="both"/>
        <w:rPr>
          <w:iCs/>
          <w:color w:val="000000" w:themeColor="text1"/>
        </w:rPr>
      </w:pPr>
      <w:r w:rsidRPr="00FB2A52">
        <w:rPr>
          <w:iCs/>
          <w:color w:val="000000" w:themeColor="text1"/>
          <w:lang w:val="vi-VN"/>
        </w:rPr>
        <w:t>Căn</w:t>
      </w:r>
      <w:r w:rsidRPr="00FB2A52">
        <w:rPr>
          <w:iCs/>
          <w:color w:val="000000" w:themeColor="text1"/>
          <w:spacing w:val="-2"/>
          <w:lang w:val="vi-VN"/>
        </w:rPr>
        <w:t xml:space="preserve"> </w:t>
      </w:r>
      <w:r w:rsidRPr="00FB2A52">
        <w:rPr>
          <w:iCs/>
          <w:color w:val="000000" w:themeColor="text1"/>
          <w:lang w:val="vi-VN"/>
        </w:rPr>
        <w:t>cứ</w:t>
      </w:r>
      <w:r w:rsidRPr="00FB2A52">
        <w:rPr>
          <w:iCs/>
          <w:color w:val="000000" w:themeColor="text1"/>
          <w:spacing w:val="-3"/>
          <w:lang w:val="vi-VN"/>
        </w:rPr>
        <w:t xml:space="preserve"> </w:t>
      </w:r>
      <w:r w:rsidRPr="00FB2A52">
        <w:rPr>
          <w:iCs/>
          <w:color w:val="000000" w:themeColor="text1"/>
          <w:lang w:val="vi-VN"/>
        </w:rPr>
        <w:t>Luật</w:t>
      </w:r>
      <w:r w:rsidRPr="00FB2A52">
        <w:rPr>
          <w:iCs/>
          <w:color w:val="000000" w:themeColor="text1"/>
          <w:spacing w:val="-1"/>
          <w:lang w:val="vi-VN"/>
        </w:rPr>
        <w:t xml:space="preserve"> </w:t>
      </w:r>
      <w:r w:rsidRPr="00FB2A52">
        <w:rPr>
          <w:iCs/>
          <w:color w:val="000000" w:themeColor="text1"/>
          <w:lang w:val="vi-VN"/>
        </w:rPr>
        <w:t>Hợp</w:t>
      </w:r>
      <w:r w:rsidRPr="00FB2A52">
        <w:rPr>
          <w:iCs/>
          <w:color w:val="000000" w:themeColor="text1"/>
          <w:spacing w:val="-2"/>
          <w:lang w:val="vi-VN"/>
        </w:rPr>
        <w:t xml:space="preserve"> </w:t>
      </w:r>
      <w:r w:rsidRPr="00FB2A52">
        <w:rPr>
          <w:iCs/>
          <w:color w:val="000000" w:themeColor="text1"/>
          <w:lang w:val="vi-VN"/>
        </w:rPr>
        <w:t>tác</w:t>
      </w:r>
      <w:r w:rsidRPr="00FB2A52">
        <w:rPr>
          <w:iCs/>
          <w:color w:val="000000" w:themeColor="text1"/>
          <w:spacing w:val="-5"/>
          <w:lang w:val="vi-VN"/>
        </w:rPr>
        <w:t xml:space="preserve"> </w:t>
      </w:r>
      <w:r w:rsidRPr="00FB2A52">
        <w:rPr>
          <w:iCs/>
          <w:color w:val="000000" w:themeColor="text1"/>
          <w:lang w:val="vi-VN"/>
        </w:rPr>
        <w:t>xã</w:t>
      </w:r>
      <w:r w:rsidRPr="00FB2A52">
        <w:rPr>
          <w:iCs/>
          <w:color w:val="000000" w:themeColor="text1"/>
          <w:spacing w:val="-2"/>
          <w:lang w:val="vi-VN"/>
        </w:rPr>
        <w:t xml:space="preserve"> </w:t>
      </w:r>
      <w:r w:rsidRPr="00FB2A52">
        <w:rPr>
          <w:iCs/>
          <w:color w:val="000000" w:themeColor="text1"/>
          <w:spacing w:val="-2"/>
        </w:rPr>
        <w:t xml:space="preserve">số </w:t>
      </w:r>
      <w:r w:rsidRPr="00FB2A52">
        <w:rPr>
          <w:iCs/>
          <w:color w:val="000000" w:themeColor="text1"/>
          <w:lang w:val="vi-VN"/>
        </w:rPr>
        <w:t>17/2023/QH15</w:t>
      </w:r>
      <w:r w:rsidRPr="00FB2A52">
        <w:rPr>
          <w:iCs/>
          <w:color w:val="000000" w:themeColor="text1"/>
        </w:rPr>
        <w:t>;</w:t>
      </w:r>
    </w:p>
    <w:p w14:paraId="018641BF" w14:textId="77777777" w:rsidR="00FB2A52" w:rsidRPr="00FB2A52" w:rsidRDefault="00FB2A52" w:rsidP="00FB2A52">
      <w:pPr>
        <w:spacing w:before="120"/>
        <w:ind w:firstLine="720"/>
        <w:jc w:val="both"/>
        <w:rPr>
          <w:iCs/>
          <w:color w:val="000000" w:themeColor="text1"/>
          <w:lang w:val="vi-VN"/>
        </w:rPr>
      </w:pPr>
      <w:r w:rsidRPr="00FB2A52">
        <w:rPr>
          <w:iCs/>
          <w:color w:val="000000" w:themeColor="text1"/>
          <w:lang w:val="vi-VN"/>
        </w:rPr>
        <w:t>Căn cứ Nghị định số 125/2025/NĐ-CP của Chính phủ Quy định về phân định thẩm quyền của chính quyền địa phương 02 cấp trong lĩnh vực quản lý nhà nước của Bộ Tài chính;</w:t>
      </w:r>
    </w:p>
    <w:p w14:paraId="1694EFDE" w14:textId="77777777" w:rsidR="00FB2A52" w:rsidRPr="00FB2A52" w:rsidRDefault="00FB2A52" w:rsidP="00FB2A52">
      <w:pPr>
        <w:spacing w:before="120"/>
        <w:ind w:left="122" w:right="108" w:firstLine="707"/>
        <w:jc w:val="both"/>
        <w:rPr>
          <w:iCs/>
          <w:color w:val="000000" w:themeColor="text1"/>
          <w:lang w:val="vi-VN"/>
        </w:rPr>
      </w:pPr>
      <w:r w:rsidRPr="00FB2A52">
        <w:rPr>
          <w:iCs/>
          <w:color w:val="000000" w:themeColor="text1"/>
          <w:lang w:val="vi-VN"/>
        </w:rPr>
        <w:t>Căn cứ Nghị định số 120/2016/NĐ-CP của Chính phủ Quy định chi tiết và hướng dẫn thi hành một số điều của Luật Phí và lệ</w:t>
      </w:r>
      <w:r w:rsidRPr="00FB2A52">
        <w:rPr>
          <w:iCs/>
          <w:color w:val="000000" w:themeColor="text1"/>
          <w:spacing w:val="-2"/>
          <w:lang w:val="vi-VN"/>
        </w:rPr>
        <w:t xml:space="preserve"> </w:t>
      </w:r>
      <w:r w:rsidRPr="00FB2A52">
        <w:rPr>
          <w:iCs/>
          <w:color w:val="000000" w:themeColor="text1"/>
          <w:lang w:val="vi-VN"/>
        </w:rPr>
        <w:t>phí;</w:t>
      </w:r>
      <w:r w:rsidRPr="00FB2A52">
        <w:rPr>
          <w:iCs/>
          <w:color w:val="000000" w:themeColor="text1"/>
          <w:spacing w:val="-2"/>
          <w:lang w:val="vi-VN"/>
        </w:rPr>
        <w:t xml:space="preserve"> </w:t>
      </w:r>
      <w:r w:rsidRPr="00FB2A52">
        <w:rPr>
          <w:iCs/>
          <w:color w:val="000000" w:themeColor="text1"/>
          <w:lang w:val="vi-VN"/>
        </w:rPr>
        <w:t>Nghị định</w:t>
      </w:r>
      <w:r w:rsidRPr="00FB2A52">
        <w:rPr>
          <w:iCs/>
          <w:color w:val="000000" w:themeColor="text1"/>
          <w:spacing w:val="-2"/>
          <w:lang w:val="vi-VN"/>
        </w:rPr>
        <w:t xml:space="preserve"> </w:t>
      </w:r>
      <w:r w:rsidRPr="00FB2A52">
        <w:rPr>
          <w:iCs/>
          <w:color w:val="000000" w:themeColor="text1"/>
          <w:lang w:val="vi-VN"/>
        </w:rPr>
        <w:t>số</w:t>
      </w:r>
      <w:r w:rsidRPr="00FB2A52">
        <w:rPr>
          <w:iCs/>
          <w:color w:val="000000" w:themeColor="text1"/>
          <w:spacing w:val="-1"/>
          <w:lang w:val="vi-VN"/>
        </w:rPr>
        <w:t xml:space="preserve"> </w:t>
      </w:r>
      <w:r w:rsidRPr="00FB2A52">
        <w:rPr>
          <w:iCs/>
          <w:color w:val="000000" w:themeColor="text1"/>
          <w:lang w:val="vi-VN"/>
        </w:rPr>
        <w:t>82/2023/NĐ-CP</w:t>
      </w:r>
      <w:r w:rsidRPr="00FB2A52">
        <w:rPr>
          <w:iCs/>
          <w:color w:val="000000" w:themeColor="text1"/>
          <w:spacing w:val="-2"/>
          <w:lang w:val="vi-VN"/>
        </w:rPr>
        <w:t xml:space="preserve"> </w:t>
      </w:r>
      <w:r w:rsidRPr="00FB2A52">
        <w:rPr>
          <w:iCs/>
          <w:color w:val="000000" w:themeColor="text1"/>
          <w:lang w:val="vi-VN"/>
        </w:rPr>
        <w:t>của Chính</w:t>
      </w:r>
      <w:r w:rsidRPr="00FB2A52">
        <w:rPr>
          <w:iCs/>
          <w:color w:val="000000" w:themeColor="text1"/>
          <w:spacing w:val="-1"/>
          <w:lang w:val="vi-VN"/>
        </w:rPr>
        <w:t xml:space="preserve"> </w:t>
      </w:r>
      <w:r w:rsidRPr="00FB2A52">
        <w:rPr>
          <w:iCs/>
          <w:color w:val="000000" w:themeColor="text1"/>
          <w:lang w:val="vi-VN"/>
        </w:rPr>
        <w:t xml:space="preserve">phủ sửa đổi, bổ sung một số điều của Nghị định số </w:t>
      </w:r>
      <w:hyperlink r:id="rId7" w:history="1">
        <w:r w:rsidRPr="00FB2A52">
          <w:rPr>
            <w:rStyle w:val="Hyperlink"/>
            <w:iCs/>
            <w:color w:val="000000" w:themeColor="text1"/>
            <w:u w:val="none"/>
            <w:lang w:val="vi-VN"/>
          </w:rPr>
          <w:t>120/2016/NĐ-CP</w:t>
        </w:r>
      </w:hyperlink>
      <w:r w:rsidRPr="00FB2A52">
        <w:rPr>
          <w:iCs/>
          <w:color w:val="000000" w:themeColor="text1"/>
          <w:spacing w:val="-1"/>
          <w:lang w:val="vi-VN"/>
        </w:rPr>
        <w:t xml:space="preserve"> </w:t>
      </w:r>
      <w:r w:rsidRPr="00FB2A52">
        <w:rPr>
          <w:iCs/>
          <w:color w:val="000000" w:themeColor="text1"/>
          <w:lang w:val="vi-VN"/>
        </w:rPr>
        <w:t>ngày 23 tháng</w:t>
      </w:r>
      <w:r w:rsidRPr="00FB2A52">
        <w:rPr>
          <w:iCs/>
          <w:color w:val="000000" w:themeColor="text1"/>
          <w:spacing w:val="40"/>
          <w:lang w:val="vi-VN"/>
        </w:rPr>
        <w:t xml:space="preserve"> </w:t>
      </w:r>
      <w:r w:rsidRPr="00FB2A52">
        <w:rPr>
          <w:iCs/>
          <w:color w:val="000000" w:themeColor="text1"/>
          <w:lang w:val="vi-VN"/>
        </w:rPr>
        <w:t xml:space="preserve">8 năm 2016 của Chính phủ Quy định chi tiết và hướng dẫn thi hành một số điều của </w:t>
      </w:r>
      <w:hyperlink r:id="rId8" w:history="1">
        <w:r w:rsidRPr="00FB2A52">
          <w:rPr>
            <w:rStyle w:val="Hyperlink"/>
            <w:iCs/>
            <w:color w:val="000000" w:themeColor="text1"/>
            <w:u w:val="none"/>
            <w:lang w:val="vi-VN"/>
          </w:rPr>
          <w:t>Luật Phí và lệ phí</w:t>
        </w:r>
      </w:hyperlink>
      <w:r w:rsidRPr="00FB2A52">
        <w:rPr>
          <w:iCs/>
          <w:color w:val="000000" w:themeColor="text1"/>
          <w:lang w:val="vi-VN"/>
        </w:rPr>
        <w:t>;</w:t>
      </w:r>
    </w:p>
    <w:p w14:paraId="6AC2C2F5" w14:textId="77777777" w:rsidR="00FB2A52" w:rsidRPr="00FB2A52" w:rsidRDefault="00FB2A52" w:rsidP="00FB2A52">
      <w:pPr>
        <w:spacing w:before="120"/>
        <w:ind w:left="122" w:right="113" w:firstLine="707"/>
        <w:jc w:val="both"/>
        <w:rPr>
          <w:iCs/>
          <w:color w:val="000000" w:themeColor="text1"/>
          <w:lang w:val="vi-VN"/>
        </w:rPr>
      </w:pPr>
      <w:r w:rsidRPr="00FB2A52">
        <w:rPr>
          <w:iCs/>
          <w:color w:val="000000" w:themeColor="text1"/>
          <w:lang w:val="vi-VN"/>
        </w:rPr>
        <w:t xml:space="preserve">Căn cứ Nghị định số 92/2024/NĐ-CP của Chính phủ về đăng ký tổ hợp </w:t>
      </w:r>
      <w:r w:rsidRPr="00FB2A52">
        <w:rPr>
          <w:iCs/>
          <w:color w:val="000000" w:themeColor="text1"/>
          <w:lang w:val="vi-VN"/>
        </w:rPr>
        <w:lastRenderedPageBreak/>
        <w:t>tác, hợp tác xã, liên hiệp hợp tác xã;</w:t>
      </w:r>
    </w:p>
    <w:p w14:paraId="4CBE15E5" w14:textId="77777777" w:rsidR="00FB2A52" w:rsidRPr="00FB2A52" w:rsidRDefault="00FB2A52" w:rsidP="00FB2A52">
      <w:pPr>
        <w:spacing w:before="120"/>
        <w:ind w:left="122" w:right="107" w:firstLine="707"/>
        <w:jc w:val="both"/>
        <w:rPr>
          <w:iCs/>
          <w:color w:val="000000" w:themeColor="text1"/>
          <w:lang w:val="vi-VN"/>
        </w:rPr>
      </w:pPr>
      <w:r w:rsidRPr="00FB2A52">
        <w:rPr>
          <w:iCs/>
          <w:color w:val="000000" w:themeColor="text1"/>
          <w:lang w:val="vi-VN"/>
        </w:rPr>
        <w:t>Căn cứ Nghị định số 168/2025/NĐ-CP của Chính phủ về đăng ký doanh nghiệp;</w:t>
      </w:r>
    </w:p>
    <w:p w14:paraId="335ACF1B" w14:textId="6AC58CD5" w:rsidR="00FB2A52" w:rsidRPr="00FB2A52" w:rsidRDefault="00FB2A52" w:rsidP="00FB2A52">
      <w:pPr>
        <w:spacing w:before="120"/>
        <w:ind w:left="122" w:right="108" w:firstLine="707"/>
        <w:jc w:val="both"/>
        <w:rPr>
          <w:iCs/>
          <w:color w:val="000000" w:themeColor="text1"/>
          <w:lang w:val="en-US"/>
        </w:rPr>
      </w:pPr>
      <w:r w:rsidRPr="00FB2A52">
        <w:rPr>
          <w:iCs/>
          <w:color w:val="000000" w:themeColor="text1"/>
          <w:lang w:val="vi-VN"/>
        </w:rPr>
        <w:t>Căn cứ Thông tư số 85/2019/TT-BTC của Bộ trưởng Bộ Tài chính Hướng dẫn về phí và lệ phí thuộc thẩm quyền quyết định của Hội đồng nhân dân tỉnh, thành phố trực thuộc Trung ương; Thông tư số 106/2021/TT-BTC của Bộ trưởng Bộ Tài chính</w:t>
      </w:r>
      <w:r w:rsidRPr="00FB2A52">
        <w:rPr>
          <w:iCs/>
          <w:color w:val="000000" w:themeColor="text1"/>
          <w:spacing w:val="-13"/>
          <w:lang w:val="vi-VN"/>
        </w:rPr>
        <w:t xml:space="preserve"> </w:t>
      </w:r>
      <w:r w:rsidRPr="00FB2A52">
        <w:rPr>
          <w:iCs/>
          <w:color w:val="000000" w:themeColor="text1"/>
          <w:lang w:val="vi-VN"/>
        </w:rPr>
        <w:t xml:space="preserve">sửa đổi, bổ sung một số điều của Thông tư số </w:t>
      </w:r>
      <w:hyperlink r:id="rId9" w:history="1">
        <w:r w:rsidRPr="00FB2A52">
          <w:rPr>
            <w:rStyle w:val="Hyperlink"/>
            <w:iCs/>
            <w:color w:val="000000" w:themeColor="text1"/>
            <w:u w:val="none"/>
            <w:lang w:val="vi-VN"/>
          </w:rPr>
          <w:t>85/2019/TT-BTC</w:t>
        </w:r>
      </w:hyperlink>
      <w:r w:rsidRPr="00FB2A52">
        <w:rPr>
          <w:iCs/>
          <w:color w:val="000000" w:themeColor="text1"/>
          <w:spacing w:val="-4"/>
          <w:lang w:val="vi-VN"/>
        </w:rPr>
        <w:t xml:space="preserve"> </w:t>
      </w:r>
      <w:r w:rsidRPr="00FB2A52">
        <w:rPr>
          <w:iCs/>
          <w:color w:val="000000" w:themeColor="text1"/>
          <w:lang w:val="vi-VN"/>
        </w:rPr>
        <w:t>ngày 29 tháng 11 năm 2019 của Bộ trưởng Bộ Tài chính Hướng dẫn về phí và lệ phí thuộc thẩm quyền quyết định của Hội đồng nhân dân tỉnh, thành phố trực thuộc Trung</w:t>
      </w:r>
      <w:r w:rsidRPr="00FB2A52">
        <w:rPr>
          <w:iCs/>
          <w:color w:val="000000" w:themeColor="text1"/>
          <w:spacing w:val="40"/>
          <w:lang w:val="vi-VN"/>
        </w:rPr>
        <w:t xml:space="preserve"> </w:t>
      </w:r>
      <w:r w:rsidRPr="00FB2A52">
        <w:rPr>
          <w:iCs/>
          <w:color w:val="000000" w:themeColor="text1"/>
          <w:spacing w:val="-2"/>
          <w:lang w:val="vi-VN"/>
        </w:rPr>
        <w:t>ương</w:t>
      </w:r>
      <w:r w:rsidRPr="00FB2A52">
        <w:rPr>
          <w:iCs/>
          <w:color w:val="000000" w:themeColor="text1"/>
          <w:spacing w:val="-2"/>
          <w:lang w:val="en-US"/>
        </w:rPr>
        <w:t>.</w:t>
      </w:r>
    </w:p>
    <w:p w14:paraId="07F02734" w14:textId="77777777" w:rsidR="00B97228" w:rsidRPr="00480016" w:rsidRDefault="00B97228" w:rsidP="00AE5104">
      <w:pPr>
        <w:pStyle w:val="Heading2"/>
        <w:numPr>
          <w:ilvl w:val="1"/>
          <w:numId w:val="8"/>
        </w:numPr>
        <w:tabs>
          <w:tab w:val="left" w:pos="1183"/>
        </w:tabs>
        <w:spacing w:line="276" w:lineRule="auto"/>
        <w:ind w:left="1151" w:hanging="249"/>
        <w:jc w:val="both"/>
        <w:rPr>
          <w:lang w:val="vi-VN"/>
        </w:rPr>
      </w:pPr>
      <w:r w:rsidRPr="00480016">
        <w:rPr>
          <w:lang w:val="vi-VN"/>
        </w:rPr>
        <w:t>Cơ</w:t>
      </w:r>
      <w:r w:rsidRPr="00480016">
        <w:rPr>
          <w:spacing w:val="-2"/>
          <w:lang w:val="vi-VN"/>
        </w:rPr>
        <w:t xml:space="preserve"> </w:t>
      </w:r>
      <w:r w:rsidRPr="00480016">
        <w:rPr>
          <w:lang w:val="vi-VN"/>
        </w:rPr>
        <w:t>sở</w:t>
      </w:r>
      <w:r w:rsidRPr="00480016">
        <w:rPr>
          <w:spacing w:val="-1"/>
          <w:lang w:val="vi-VN"/>
        </w:rPr>
        <w:t xml:space="preserve"> </w:t>
      </w:r>
      <w:r w:rsidRPr="00480016">
        <w:rPr>
          <w:lang w:val="vi-VN"/>
        </w:rPr>
        <w:t>pháp</w:t>
      </w:r>
      <w:r w:rsidRPr="00480016">
        <w:rPr>
          <w:spacing w:val="-4"/>
          <w:lang w:val="vi-VN"/>
        </w:rPr>
        <w:t xml:space="preserve"> </w:t>
      </w:r>
      <w:r w:rsidRPr="00480016">
        <w:rPr>
          <w:spacing w:val="-5"/>
          <w:lang w:val="vi-VN"/>
        </w:rPr>
        <w:t>lý</w:t>
      </w:r>
    </w:p>
    <w:p w14:paraId="231CB030" w14:textId="420166AC" w:rsidR="00B97228" w:rsidRPr="00480016" w:rsidRDefault="00D359ED" w:rsidP="00AE5104">
      <w:pPr>
        <w:pStyle w:val="BodyText"/>
        <w:spacing w:before="0" w:line="276" w:lineRule="auto"/>
        <w:ind w:left="181" w:right="3" w:firstLine="720"/>
        <w:rPr>
          <w:lang w:val="en-US"/>
        </w:rPr>
      </w:pPr>
      <w:r>
        <w:t>2.1. Căn cứ pháp lý</w:t>
      </w:r>
    </w:p>
    <w:p w14:paraId="1E9FE10E" w14:textId="77777777" w:rsidR="00B97228" w:rsidRPr="00480016" w:rsidRDefault="00B97228" w:rsidP="00AE5104">
      <w:pPr>
        <w:pStyle w:val="BodyText"/>
        <w:spacing w:before="0" w:line="276" w:lineRule="auto"/>
        <w:ind w:left="181" w:right="3" w:firstLine="720"/>
      </w:pPr>
      <w:r w:rsidRPr="00480016">
        <w:t xml:space="preserve">Khoản 2 Điều 4 </w:t>
      </w:r>
      <w:r w:rsidRPr="00480016">
        <w:rPr>
          <w:lang w:val="vi-VN"/>
        </w:rPr>
        <w:t>Luật Phí và lệ phí năm 2015</w:t>
      </w:r>
      <w:r w:rsidRPr="00480016">
        <w:t xml:space="preserve"> (Danh mục và thẩm quyền quy định phí, lệ phí) quy định: </w:t>
      </w:r>
      <w:r w:rsidRPr="00480016">
        <w:rPr>
          <w:i/>
          <w:iCs/>
        </w:rPr>
        <w:t xml:space="preserve">“Ủy ban thường vụ Quốc hội, Chính phủ, Bộ trưởng Bộ Tài chính, </w:t>
      </w:r>
      <w:r w:rsidRPr="00480016">
        <w:rPr>
          <w:b/>
          <w:bCs/>
          <w:i/>
          <w:iCs/>
        </w:rPr>
        <w:t>Hội đồng nhân dân cấp tỉnh có thẩm quyền quy định các khoản phí, lệ phí</w:t>
      </w:r>
      <w:r w:rsidRPr="00480016">
        <w:rPr>
          <w:i/>
          <w:iCs/>
        </w:rPr>
        <w:t xml:space="preserve"> trong Danh mục phí, lệ phí, được quy định mức thu, miễn, giảm, thu, nộp, quản lý và sử dụng các khoản phí, lệ phí”.</w:t>
      </w:r>
      <w:r w:rsidRPr="00480016">
        <w:t xml:space="preserve"> Theo đó, tại Phụ lục số 01 danh mục phí, lệ phí (Ban hành kèm theo </w:t>
      </w:r>
      <w:r w:rsidRPr="00480016">
        <w:rPr>
          <w:lang w:val="vi-VN"/>
        </w:rPr>
        <w:t>Luật Phí và lệ phí năm 2015</w:t>
      </w:r>
      <w:r w:rsidRPr="00480016">
        <w:t>) xác định lệ phí đăng ký kinh doanh thuộc thẩm quyền quyết định của Hội đồng nhân dân cấp tỉnh.</w:t>
      </w:r>
    </w:p>
    <w:p w14:paraId="768991BA" w14:textId="77777777" w:rsidR="00B97228" w:rsidRPr="00480016" w:rsidRDefault="00B97228" w:rsidP="00AE5104">
      <w:pPr>
        <w:spacing w:line="276" w:lineRule="auto"/>
        <w:ind w:left="181" w:right="3" w:firstLine="720"/>
        <w:jc w:val="both"/>
        <w:rPr>
          <w:i/>
        </w:rPr>
      </w:pPr>
      <w:r w:rsidRPr="00480016">
        <w:rPr>
          <w:lang w:val="vi-VN"/>
        </w:rPr>
        <w:t xml:space="preserve">Điều </w:t>
      </w:r>
      <w:r w:rsidRPr="00480016">
        <w:t xml:space="preserve">4 </w:t>
      </w:r>
      <w:r w:rsidRPr="00480016">
        <w:rPr>
          <w:szCs w:val="28"/>
          <w:lang w:val="vi-VN"/>
        </w:rPr>
        <w:t>Thông tư</w:t>
      </w:r>
      <w:r w:rsidRPr="00480016">
        <w:t xml:space="preserve"> </w:t>
      </w:r>
      <w:r w:rsidRPr="00480016">
        <w:rPr>
          <w:szCs w:val="28"/>
          <w:lang w:val="vi-VN"/>
        </w:rPr>
        <w:t>số 85/2019/TT-BTC ngày 29 tháng 11 năm 2019 của Bộ trưởng Bộ Tài chính</w:t>
      </w:r>
      <w:r w:rsidRPr="00480016">
        <w:t xml:space="preserve"> (Nguyên tắc xác định mức thu)</w:t>
      </w:r>
      <w:r w:rsidRPr="00480016">
        <w:rPr>
          <w:lang w:val="vi-VN"/>
        </w:rPr>
        <w:t xml:space="preserve"> quy định: “</w:t>
      </w:r>
      <w:r w:rsidRPr="00480016">
        <w:rPr>
          <w:i/>
          <w:lang w:val="vi-VN"/>
        </w:rPr>
        <w:t>Mức thu các khoản phí, lệ phí do Ủy ban nhân dân cấp tỉnh trình Hội đồng nhân dân cùng cấp quyết định</w:t>
      </w:r>
      <w:r w:rsidRPr="00480016">
        <w:rPr>
          <w:i/>
        </w:rPr>
        <w:t>.”</w:t>
      </w:r>
    </w:p>
    <w:p w14:paraId="16A87CE4" w14:textId="77777777" w:rsidR="00B97228" w:rsidRPr="00480016" w:rsidRDefault="00B97228" w:rsidP="00AE5104">
      <w:pPr>
        <w:pStyle w:val="BodyText"/>
        <w:spacing w:before="0" w:line="276" w:lineRule="auto"/>
        <w:ind w:left="710" w:right="3" w:firstLine="0"/>
      </w:pPr>
      <w:r w:rsidRPr="00480016">
        <w:t xml:space="preserve">   2.2. Căn cứ thực tiễn</w:t>
      </w:r>
    </w:p>
    <w:p w14:paraId="58CBF518" w14:textId="77777777" w:rsidR="00B97228" w:rsidRPr="00480016" w:rsidRDefault="00B97228" w:rsidP="00AE5104">
      <w:pPr>
        <w:pStyle w:val="BodyText"/>
        <w:spacing w:before="0" w:line="276" w:lineRule="auto"/>
        <w:ind w:left="181" w:right="3" w:firstLine="720"/>
      </w:pPr>
      <w:bookmarkStart w:id="2" w:name="_Hlk210236566"/>
      <w:r w:rsidRPr="00480016">
        <w:rPr>
          <w:bCs/>
          <w:iCs/>
          <w:szCs w:val="26"/>
          <w:lang w:val="pt-BR"/>
        </w:rPr>
        <w:t xml:space="preserve">Căn cứ theo </w:t>
      </w:r>
      <w:bookmarkEnd w:id="2"/>
      <w:r w:rsidRPr="00480016">
        <w:rPr>
          <w:bCs/>
          <w:iCs/>
          <w:szCs w:val="26"/>
          <w:lang w:val="pt-BR"/>
        </w:rPr>
        <w:t>khoản 3 Điều 29 Nghị định số 08/2022/NĐ-CP ngày 10/01/2022 của Chính phủ; khoản 2 Điều 6 Nghị định số 120/2016/NĐ-CP ngày 23/8/2016 của Chính phủ, t</w:t>
      </w:r>
      <w:r w:rsidRPr="00480016">
        <w:rPr>
          <w:lang w:val="nl-NL"/>
        </w:rPr>
        <w:t xml:space="preserve">ỉnh Tuyên Quang và tỉnh Hà Giang trước sắp xếp đã ban hành các </w:t>
      </w:r>
      <w:r w:rsidRPr="00480016">
        <w:t xml:space="preserve">Nghị quyết quy định mức thu, chế độ thu, nộp, quản lý lệ phí đăng ký kinh doanh, cụ thể: </w:t>
      </w:r>
    </w:p>
    <w:p w14:paraId="23867163" w14:textId="77777777" w:rsidR="00B97228" w:rsidRPr="00480016" w:rsidRDefault="00B97228" w:rsidP="00AE5104">
      <w:pPr>
        <w:pStyle w:val="BodyText"/>
        <w:spacing w:before="0" w:line="276" w:lineRule="auto"/>
        <w:ind w:left="181" w:right="3" w:firstLine="720"/>
        <w:rPr>
          <w:i/>
          <w:iCs/>
        </w:rPr>
      </w:pPr>
      <w:r w:rsidRPr="00480016">
        <w:rPr>
          <w:i/>
          <w:iCs/>
        </w:rPr>
        <w:t>a) Nghị quyết số 29/2022/NQ-HĐND ngày 10/12/2022 của Hội đồng nhân dân tỉnh Tuyên Quang quy định mức thu, chế độ thu, nộp, quản lý lệ phí đăng ký kinh doanh trên địa bàn tỉnh Tuyên Quang.</w:t>
      </w:r>
    </w:p>
    <w:p w14:paraId="77B8AA5E" w14:textId="77777777" w:rsidR="00B97228" w:rsidRPr="00480016" w:rsidRDefault="00B97228" w:rsidP="00AE5104">
      <w:pPr>
        <w:pStyle w:val="BodyText"/>
        <w:spacing w:before="0" w:line="276" w:lineRule="auto"/>
        <w:ind w:left="181" w:right="3" w:firstLine="720"/>
        <w:rPr>
          <w:i/>
          <w:iCs/>
        </w:rPr>
      </w:pPr>
      <w:r w:rsidRPr="00480016">
        <w:rPr>
          <w:i/>
          <w:iCs/>
        </w:rPr>
        <w:t>b) Phần liên quan đến lệ phí đăng ký kinh doanh tại Nghị quyết số 21/2023/NQ-HĐND ngày 07/12/2023 của Hội đồng nhân dân tỉnh Tuyên Quang quy định mức thu lệ phí đối với hoạt động cung cấp dịch vụ công bằng hình thức trực tuyến trên địa bàn tỉnh Tuyên Quang.</w:t>
      </w:r>
    </w:p>
    <w:p w14:paraId="026CDC53" w14:textId="77777777" w:rsidR="00B97228" w:rsidRPr="00480016" w:rsidRDefault="00B97228" w:rsidP="00AE5104">
      <w:pPr>
        <w:pStyle w:val="BodyText"/>
        <w:spacing w:before="0" w:line="276" w:lineRule="auto"/>
        <w:ind w:left="181" w:right="3" w:firstLine="720"/>
        <w:rPr>
          <w:i/>
          <w:iCs/>
        </w:rPr>
      </w:pPr>
      <w:r w:rsidRPr="00480016">
        <w:rPr>
          <w:i/>
          <w:iCs/>
        </w:rPr>
        <w:t>c) Nghị quyết 37/2024/NQ-HĐND ngày 30/12/2024 của Hội đồng nhân dân tỉnh Hà Giang quy định về lệ phí đăng ký kinh doanh trên địa bàn tỉnh Hà Giang.</w:t>
      </w:r>
    </w:p>
    <w:p w14:paraId="254D1F84" w14:textId="77777777" w:rsidR="00B97228" w:rsidRPr="00480016" w:rsidRDefault="00B97228" w:rsidP="00AE5104">
      <w:pPr>
        <w:pStyle w:val="BodyText"/>
        <w:spacing w:before="0" w:line="276" w:lineRule="auto"/>
        <w:ind w:left="181" w:right="3" w:firstLine="720"/>
      </w:pPr>
      <w:r w:rsidRPr="00480016">
        <w:lastRenderedPageBreak/>
        <w:t xml:space="preserve">Tuy nhiên, theo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từ ngày 01/7/2025, tỉnh Tuyên Quang sau hợp nhất được hình thành. </w:t>
      </w:r>
    </w:p>
    <w:p w14:paraId="1ABEC9BF" w14:textId="77777777" w:rsidR="00B97228" w:rsidRPr="00480016" w:rsidRDefault="00B97228" w:rsidP="00AE5104">
      <w:pPr>
        <w:pStyle w:val="BodyText"/>
        <w:spacing w:before="0" w:line="276" w:lineRule="auto"/>
        <w:ind w:left="181" w:right="3" w:firstLine="720"/>
      </w:pPr>
      <w:r w:rsidRPr="00480016">
        <w:t>Trong điều kiện mức thu, chế độ thu, nộp, quản lý lệ phí đăng ký kinh doanh tại 02 Nghị quyết của HĐND tỉnh Hà Giang (trước sắp xếp) và HĐND tỉnh Tuyên Quang (trước sắp xếp) không tương đồng, do vậy việc tiếp tục áp dụng các Nghị quyết này sẽ không đảm bảo phù hợp.</w:t>
      </w:r>
    </w:p>
    <w:p w14:paraId="244E771C" w14:textId="77777777" w:rsidR="00B97228" w:rsidRPr="00480016" w:rsidRDefault="00B97228" w:rsidP="00AE5104">
      <w:pPr>
        <w:pStyle w:val="BodyText"/>
        <w:spacing w:before="0" w:line="276" w:lineRule="auto"/>
        <w:ind w:left="181" w:right="3" w:firstLine="720"/>
      </w:pPr>
      <w:r w:rsidRPr="00480016">
        <w:t>Bên cạnh đó, theo Luật tổ chức chính quyền địa phương năm 2025, từ ngày 01/7/2025 không còn tổ chức chính quyền cấp huyện. Do đó, việc quy định mức lệ phí đăng ký kinh doanh đối với hộ kinh doanh, hợp tác xã và liên hiệp hợp tác xã thuộc thẩm quyền cấp huyện không còn phù hợp.</w:t>
      </w:r>
    </w:p>
    <w:p w14:paraId="0402C3D3" w14:textId="77777777" w:rsidR="00226ED1" w:rsidRDefault="00B97228" w:rsidP="00226ED1">
      <w:pPr>
        <w:pStyle w:val="BodyText"/>
        <w:spacing w:before="0" w:line="276" w:lineRule="auto"/>
        <w:ind w:left="181" w:right="3" w:firstLine="720"/>
        <w:rPr>
          <w:spacing w:val="-2"/>
          <w:lang w:val="vi-VN"/>
        </w:rPr>
      </w:pPr>
      <w:r w:rsidRPr="00480016">
        <w:rPr>
          <w:spacing w:val="-2"/>
          <w:lang w:val="vi-VN"/>
        </w:rPr>
        <w:t xml:space="preserve">Từ những nội dung trên, </w:t>
      </w:r>
      <w:r w:rsidRPr="00480016">
        <w:rPr>
          <w:spacing w:val="-2"/>
        </w:rPr>
        <w:t xml:space="preserve">để đảm bảo thống nhất mức thu </w:t>
      </w:r>
      <w:r w:rsidRPr="00480016">
        <w:rPr>
          <w:spacing w:val="-2"/>
          <w:lang w:val="vi-VN"/>
        </w:rPr>
        <w:t xml:space="preserve">lệ phí đăng ký kinh doanh trên địa bàn tỉnh Tuyên Quang </w:t>
      </w:r>
      <w:r w:rsidRPr="00480016">
        <w:rPr>
          <w:spacing w:val="-2"/>
        </w:rPr>
        <w:t>(</w:t>
      </w:r>
      <w:r w:rsidRPr="00480016">
        <w:rPr>
          <w:spacing w:val="-2"/>
          <w:lang w:val="vi-VN"/>
        </w:rPr>
        <w:t>sau sắp xếp</w:t>
      </w:r>
      <w:r w:rsidRPr="00480016">
        <w:rPr>
          <w:spacing w:val="-2"/>
        </w:rPr>
        <w:t>)</w:t>
      </w:r>
      <w:r w:rsidRPr="00480016">
        <w:rPr>
          <w:spacing w:val="-2"/>
          <w:lang w:val="vi-VN"/>
        </w:rPr>
        <w:t xml:space="preserve">, việc đề nghị xây dựng </w:t>
      </w:r>
      <w:r w:rsidRPr="00480016">
        <w:rPr>
          <w:spacing w:val="-2"/>
        </w:rPr>
        <w:t xml:space="preserve">Nghị quyết quy định về mức thu, chế độ thu, nộp và quản lý lệ phí đăng ký kinh doanh trên địa bàn </w:t>
      </w:r>
      <w:r w:rsidRPr="00480016">
        <w:rPr>
          <w:spacing w:val="-2"/>
          <w:lang w:val="vi-VN"/>
        </w:rPr>
        <w:t xml:space="preserve">là </w:t>
      </w:r>
      <w:r w:rsidRPr="00480016">
        <w:rPr>
          <w:spacing w:val="-2"/>
        </w:rPr>
        <w:t xml:space="preserve">hết sức </w:t>
      </w:r>
      <w:r w:rsidRPr="00480016">
        <w:rPr>
          <w:spacing w:val="-2"/>
          <w:lang w:val="vi-VN"/>
        </w:rPr>
        <w:t>cần thiết</w:t>
      </w:r>
      <w:r w:rsidRPr="00480016">
        <w:rPr>
          <w:spacing w:val="-2"/>
        </w:rPr>
        <w:t xml:space="preserve"> </w:t>
      </w:r>
      <w:r w:rsidRPr="00480016">
        <w:rPr>
          <w:spacing w:val="-2"/>
          <w:lang w:val="vi-VN"/>
        </w:rPr>
        <w:t>và phù hợp với yêu cầu thực tiễn.</w:t>
      </w:r>
    </w:p>
    <w:p w14:paraId="41E9BCB3" w14:textId="6AE07F6E" w:rsidR="00B97228" w:rsidRPr="00226ED1" w:rsidRDefault="00226ED1" w:rsidP="00226ED1">
      <w:pPr>
        <w:pStyle w:val="BodyText"/>
        <w:spacing w:before="0" w:line="276" w:lineRule="auto"/>
        <w:ind w:left="181" w:right="3" w:firstLine="720"/>
        <w:rPr>
          <w:b/>
          <w:spacing w:val="-2"/>
        </w:rPr>
      </w:pPr>
      <w:r w:rsidRPr="00226ED1">
        <w:rPr>
          <w:b/>
          <w:spacing w:val="-2"/>
          <w:lang w:val="en-US"/>
        </w:rPr>
        <w:t xml:space="preserve">III. </w:t>
      </w:r>
      <w:r w:rsidR="00B97228" w:rsidRPr="00226ED1">
        <w:rPr>
          <w:b/>
          <w:lang w:val="vi-VN"/>
        </w:rPr>
        <w:t>MỤC</w:t>
      </w:r>
      <w:r w:rsidR="00B97228" w:rsidRPr="00226ED1">
        <w:rPr>
          <w:b/>
          <w:spacing w:val="-6"/>
          <w:lang w:val="vi-VN"/>
        </w:rPr>
        <w:t xml:space="preserve"> </w:t>
      </w:r>
      <w:r w:rsidR="00B97228" w:rsidRPr="00226ED1">
        <w:rPr>
          <w:b/>
          <w:lang w:val="vi-VN"/>
        </w:rPr>
        <w:t>ĐÍCH,</w:t>
      </w:r>
      <w:r w:rsidR="00B97228" w:rsidRPr="00226ED1">
        <w:rPr>
          <w:b/>
          <w:spacing w:val="-4"/>
          <w:lang w:val="vi-VN"/>
        </w:rPr>
        <w:t xml:space="preserve"> </w:t>
      </w:r>
      <w:r w:rsidR="00B97228" w:rsidRPr="00226ED1">
        <w:rPr>
          <w:b/>
          <w:lang w:val="vi-VN"/>
        </w:rPr>
        <w:t>QUAN</w:t>
      </w:r>
      <w:r w:rsidR="00B97228" w:rsidRPr="00226ED1">
        <w:rPr>
          <w:b/>
          <w:spacing w:val="-4"/>
          <w:lang w:val="vi-VN"/>
        </w:rPr>
        <w:t xml:space="preserve"> </w:t>
      </w:r>
      <w:r w:rsidR="00B97228" w:rsidRPr="00226ED1">
        <w:rPr>
          <w:b/>
          <w:lang w:val="vi-VN"/>
        </w:rPr>
        <w:t>ĐIỂM</w:t>
      </w:r>
      <w:r w:rsidR="00B97228" w:rsidRPr="00226ED1">
        <w:rPr>
          <w:b/>
          <w:spacing w:val="-4"/>
          <w:lang w:val="vi-VN"/>
        </w:rPr>
        <w:t xml:space="preserve"> </w:t>
      </w:r>
      <w:r w:rsidR="00B97228" w:rsidRPr="00226ED1">
        <w:rPr>
          <w:b/>
          <w:lang w:val="vi-VN"/>
        </w:rPr>
        <w:t>XÂY</w:t>
      </w:r>
      <w:r w:rsidR="00B97228" w:rsidRPr="00226ED1">
        <w:rPr>
          <w:b/>
          <w:spacing w:val="-4"/>
          <w:lang w:val="vi-VN"/>
        </w:rPr>
        <w:t xml:space="preserve"> </w:t>
      </w:r>
      <w:r w:rsidR="00B97228" w:rsidRPr="00226ED1">
        <w:rPr>
          <w:b/>
          <w:lang w:val="vi-VN"/>
        </w:rPr>
        <w:t>DỰNG</w:t>
      </w:r>
      <w:r w:rsidR="00B97228" w:rsidRPr="00226ED1">
        <w:rPr>
          <w:b/>
          <w:spacing w:val="-4"/>
          <w:lang w:val="vi-VN"/>
        </w:rPr>
        <w:t xml:space="preserve"> </w:t>
      </w:r>
      <w:r w:rsidR="00B97228" w:rsidRPr="00226ED1">
        <w:rPr>
          <w:b/>
          <w:lang w:val="vi-VN"/>
        </w:rPr>
        <w:t>NGHỊ</w:t>
      </w:r>
      <w:r w:rsidR="00B97228" w:rsidRPr="00226ED1">
        <w:rPr>
          <w:b/>
          <w:spacing w:val="-2"/>
          <w:lang w:val="vi-VN"/>
        </w:rPr>
        <w:t xml:space="preserve"> QUYẾT</w:t>
      </w:r>
    </w:p>
    <w:p w14:paraId="3EF8E922" w14:textId="223973FE" w:rsidR="00B97228" w:rsidRPr="00480016" w:rsidRDefault="00B97228" w:rsidP="00E42087">
      <w:pPr>
        <w:pStyle w:val="Heading2"/>
        <w:numPr>
          <w:ilvl w:val="0"/>
          <w:numId w:val="9"/>
        </w:numPr>
        <w:tabs>
          <w:tab w:val="left" w:pos="1183"/>
        </w:tabs>
        <w:spacing w:line="276" w:lineRule="auto"/>
        <w:jc w:val="both"/>
        <w:rPr>
          <w:lang w:val="vi-VN"/>
        </w:rPr>
      </w:pPr>
      <w:r w:rsidRPr="00480016">
        <w:rPr>
          <w:lang w:val="vi-VN"/>
        </w:rPr>
        <w:t>Mục</w:t>
      </w:r>
      <w:r w:rsidRPr="00480016">
        <w:rPr>
          <w:spacing w:val="-3"/>
          <w:lang w:val="vi-VN"/>
        </w:rPr>
        <w:t xml:space="preserve"> </w:t>
      </w:r>
      <w:r w:rsidRPr="00480016">
        <w:rPr>
          <w:spacing w:val="-4"/>
          <w:lang w:val="vi-VN"/>
        </w:rPr>
        <w:t>đích</w:t>
      </w:r>
    </w:p>
    <w:p w14:paraId="407D619D" w14:textId="77777777" w:rsidR="00F969B6" w:rsidRPr="00480016" w:rsidRDefault="00B97228" w:rsidP="00AE5104">
      <w:pPr>
        <w:pStyle w:val="BodyText"/>
        <w:spacing w:before="0" w:line="276" w:lineRule="auto"/>
        <w:rPr>
          <w:lang w:val="en-US"/>
        </w:rPr>
      </w:pPr>
      <w:r w:rsidRPr="00480016">
        <w:rPr>
          <w:lang w:val="vi-VN"/>
        </w:rPr>
        <w:t>Kịp thời xử lý những nội dung tại văn bản quy phạm pháp luật không còn phù hợp do sắp xếp tổ chức bộ máy nhà nước, qua đó hoàn</w:t>
      </w:r>
      <w:r w:rsidRPr="00480016">
        <w:rPr>
          <w:spacing w:val="40"/>
          <w:lang w:val="vi-VN"/>
        </w:rPr>
        <w:t xml:space="preserve"> </w:t>
      </w:r>
      <w:r w:rsidRPr="00480016">
        <w:rPr>
          <w:lang w:val="vi-VN"/>
        </w:rPr>
        <w:t xml:space="preserve">thiện hệ thống văn bản quy phạm pháp luật của tỉnh hợp hiến, hợp pháp, thống nhất, tạo </w:t>
      </w:r>
      <w:r w:rsidRPr="00480016">
        <w:t xml:space="preserve">hành lang pháp lý </w:t>
      </w:r>
      <w:r w:rsidRPr="00480016">
        <w:rPr>
          <w:lang w:val="vi-VN"/>
        </w:rPr>
        <w:t xml:space="preserve">để Cơ quan đăng ký kinh doanh cấp xã có cơ sở thực hiện nhiệm vụ đồng bộ trên </w:t>
      </w:r>
      <w:r w:rsidRPr="00480016">
        <w:t>địa bàn</w:t>
      </w:r>
      <w:r w:rsidRPr="00480016">
        <w:rPr>
          <w:lang w:val="vi-VN"/>
        </w:rPr>
        <w:t xml:space="preserve"> tỉnh.</w:t>
      </w:r>
    </w:p>
    <w:p w14:paraId="24EAFC24" w14:textId="66B15AB5" w:rsidR="00B97228" w:rsidRPr="00480016" w:rsidRDefault="00B97228" w:rsidP="00E42087">
      <w:pPr>
        <w:pStyle w:val="BodyText"/>
        <w:numPr>
          <w:ilvl w:val="0"/>
          <w:numId w:val="9"/>
        </w:numPr>
        <w:spacing w:before="0" w:line="276" w:lineRule="auto"/>
        <w:rPr>
          <w:b/>
          <w:bCs/>
          <w:lang w:val="vi-VN"/>
        </w:rPr>
      </w:pPr>
      <w:r w:rsidRPr="00480016">
        <w:rPr>
          <w:b/>
          <w:bCs/>
          <w:lang w:val="vi-VN"/>
        </w:rPr>
        <w:t>Quan</w:t>
      </w:r>
      <w:r w:rsidRPr="00480016">
        <w:rPr>
          <w:b/>
          <w:bCs/>
          <w:spacing w:val="-2"/>
          <w:lang w:val="vi-VN"/>
        </w:rPr>
        <w:t xml:space="preserve"> </w:t>
      </w:r>
      <w:r w:rsidRPr="00480016">
        <w:rPr>
          <w:b/>
          <w:bCs/>
          <w:spacing w:val="-4"/>
          <w:lang w:val="vi-VN"/>
        </w:rPr>
        <w:t>điểm</w:t>
      </w:r>
    </w:p>
    <w:p w14:paraId="392D3A26" w14:textId="77777777" w:rsidR="00226ED1" w:rsidRDefault="00B97228" w:rsidP="00226ED1">
      <w:pPr>
        <w:pStyle w:val="BodyText"/>
        <w:spacing w:before="0" w:line="276" w:lineRule="auto"/>
      </w:pPr>
      <w:r w:rsidRPr="00480016">
        <w:t>Ban hành quy định mức thu, chế độ thu, nộp và quản lý lệ phí đăng ký kinh doanh trên địa bàn tỉnh Tuyên Quang đ</w:t>
      </w:r>
      <w:r w:rsidRPr="00480016">
        <w:rPr>
          <w:lang w:val="vi-VN"/>
        </w:rPr>
        <w:t>ảm</w:t>
      </w:r>
      <w:r w:rsidRPr="00480016">
        <w:rPr>
          <w:spacing w:val="-8"/>
          <w:lang w:val="vi-VN"/>
        </w:rPr>
        <w:t xml:space="preserve"> </w:t>
      </w:r>
      <w:r w:rsidRPr="00480016">
        <w:rPr>
          <w:lang w:val="vi-VN"/>
        </w:rPr>
        <w:t>bảo</w:t>
      </w:r>
      <w:r w:rsidRPr="00480016">
        <w:rPr>
          <w:spacing w:val="-3"/>
          <w:lang w:val="vi-VN"/>
        </w:rPr>
        <w:t xml:space="preserve"> </w:t>
      </w:r>
      <w:r w:rsidRPr="00480016">
        <w:rPr>
          <w:spacing w:val="-3"/>
        </w:rPr>
        <w:t>yêu cầu về tính hợp</w:t>
      </w:r>
      <w:r w:rsidRPr="00480016">
        <w:rPr>
          <w:spacing w:val="-2"/>
        </w:rPr>
        <w:t xml:space="preserve"> </w:t>
      </w:r>
      <w:r w:rsidRPr="00480016">
        <w:rPr>
          <w:lang w:val="vi-VN"/>
        </w:rPr>
        <w:t>hiến</w:t>
      </w:r>
      <w:r w:rsidRPr="00480016">
        <w:t>, hợp</w:t>
      </w:r>
      <w:r w:rsidRPr="00480016">
        <w:rPr>
          <w:spacing w:val="-2"/>
        </w:rPr>
        <w:t xml:space="preserve"> </w:t>
      </w:r>
      <w:r w:rsidRPr="00480016">
        <w:rPr>
          <w:lang w:val="vi-VN"/>
        </w:rPr>
        <w:t>pháp</w:t>
      </w:r>
      <w:r w:rsidRPr="00480016">
        <w:t xml:space="preserve"> và tính thống nhất của Nghị quyết trong Hệ thống pháp luật. Tuân thủ đúng thẩm quyền, hình thức, trình tự xây dựng, ban hành văn bản quy phạm pháp luật, phù hợp với tình hình thực tiễn của địa phương.</w:t>
      </w:r>
    </w:p>
    <w:p w14:paraId="3093A978" w14:textId="323409B7" w:rsidR="002E5877" w:rsidRDefault="00226ED1" w:rsidP="00226ED1">
      <w:pPr>
        <w:pStyle w:val="BodyText"/>
        <w:spacing w:before="0" w:line="276" w:lineRule="auto"/>
        <w:rPr>
          <w:b/>
          <w:spacing w:val="-2"/>
        </w:rPr>
      </w:pPr>
      <w:r w:rsidRPr="00226ED1">
        <w:rPr>
          <w:b/>
          <w:lang w:val="en-US"/>
        </w:rPr>
        <w:t xml:space="preserve">IV. </w:t>
      </w:r>
      <w:r w:rsidR="00861921" w:rsidRPr="00226ED1">
        <w:rPr>
          <w:b/>
        </w:rPr>
        <w:t>QUÁ</w:t>
      </w:r>
      <w:r w:rsidR="00861921" w:rsidRPr="00226ED1">
        <w:rPr>
          <w:b/>
          <w:spacing w:val="-4"/>
        </w:rPr>
        <w:t xml:space="preserve"> </w:t>
      </w:r>
      <w:r w:rsidR="00861921" w:rsidRPr="00226ED1">
        <w:rPr>
          <w:b/>
        </w:rPr>
        <w:t>TRÌNH</w:t>
      </w:r>
      <w:r w:rsidR="00861921" w:rsidRPr="00226ED1">
        <w:rPr>
          <w:b/>
          <w:spacing w:val="-3"/>
        </w:rPr>
        <w:t xml:space="preserve"> </w:t>
      </w:r>
      <w:r w:rsidR="00861921" w:rsidRPr="00226ED1">
        <w:rPr>
          <w:b/>
        </w:rPr>
        <w:t>XÂY</w:t>
      </w:r>
      <w:r w:rsidR="00861921" w:rsidRPr="00226ED1">
        <w:rPr>
          <w:b/>
          <w:spacing w:val="-4"/>
        </w:rPr>
        <w:t xml:space="preserve"> </w:t>
      </w:r>
      <w:r w:rsidR="00861921" w:rsidRPr="00226ED1">
        <w:rPr>
          <w:b/>
        </w:rPr>
        <w:t>DỰNG</w:t>
      </w:r>
      <w:r w:rsidR="00861921" w:rsidRPr="00226ED1">
        <w:rPr>
          <w:b/>
          <w:spacing w:val="-2"/>
        </w:rPr>
        <w:t xml:space="preserve"> </w:t>
      </w:r>
      <w:r w:rsidR="00861921" w:rsidRPr="00226ED1">
        <w:rPr>
          <w:b/>
        </w:rPr>
        <w:t>DỰ</w:t>
      </w:r>
      <w:r w:rsidR="00861921" w:rsidRPr="00226ED1">
        <w:rPr>
          <w:b/>
          <w:spacing w:val="-4"/>
        </w:rPr>
        <w:t xml:space="preserve"> </w:t>
      </w:r>
      <w:r w:rsidR="00861921" w:rsidRPr="00226ED1">
        <w:rPr>
          <w:b/>
        </w:rPr>
        <w:t>THẢO</w:t>
      </w:r>
      <w:r w:rsidR="00861921" w:rsidRPr="00226ED1">
        <w:rPr>
          <w:b/>
          <w:spacing w:val="-3"/>
        </w:rPr>
        <w:t xml:space="preserve"> </w:t>
      </w:r>
      <w:r w:rsidR="00861921" w:rsidRPr="00226ED1">
        <w:rPr>
          <w:b/>
        </w:rPr>
        <w:t>NGHỊ</w:t>
      </w:r>
      <w:r w:rsidR="00861921" w:rsidRPr="00226ED1">
        <w:rPr>
          <w:b/>
          <w:spacing w:val="-1"/>
        </w:rPr>
        <w:t xml:space="preserve"> </w:t>
      </w:r>
      <w:r w:rsidR="00861921" w:rsidRPr="00226ED1">
        <w:rPr>
          <w:b/>
          <w:spacing w:val="-2"/>
        </w:rPr>
        <w:t>QUYẾT</w:t>
      </w:r>
    </w:p>
    <w:p w14:paraId="54D5B508" w14:textId="6C94E6CA" w:rsidR="004A234B" w:rsidRPr="00D02BC9" w:rsidRDefault="004A234B" w:rsidP="00226ED1">
      <w:pPr>
        <w:pStyle w:val="BodyText"/>
        <w:spacing w:before="0" w:line="276" w:lineRule="auto"/>
        <w:rPr>
          <w:b/>
          <w:lang w:val="en-US"/>
        </w:rPr>
      </w:pPr>
      <w:r w:rsidRPr="00D02BC9">
        <w:rPr>
          <w:lang w:val="en-US"/>
        </w:rPr>
        <w:t>Thực hiện văn bản số 317/HĐND-KTNS ngày 27/10/2025 của Hội đồng nhân dân tỉnh đồng ý đề nghị của Ủy ban nhân dân tỉnh về việc xây dựng Nghị quyết của Hội đồng nhân dân tỉnh</w:t>
      </w:r>
      <w:r w:rsidR="00365C6B" w:rsidRPr="00D02BC9">
        <w:rPr>
          <w:lang w:val="en-US"/>
        </w:rPr>
        <w:t xml:space="preserve"> Q</w:t>
      </w:r>
      <w:r w:rsidR="00365C6B" w:rsidRPr="00D02BC9">
        <w:rPr>
          <w:lang w:val="vi-VN"/>
        </w:rPr>
        <w:t>uy định mức thu, chế độ thu, nộp và quản lý lệ phí đăng ký kinh doanh trên địa bàn tỉnh Tuyên Quang</w:t>
      </w:r>
    </w:p>
    <w:p w14:paraId="2D0F5447" w14:textId="5316490D" w:rsidR="004A234B" w:rsidRPr="00D02BC9" w:rsidRDefault="004A234B" w:rsidP="00FB2A52">
      <w:pPr>
        <w:pStyle w:val="BodyText"/>
        <w:spacing w:before="0" w:line="276" w:lineRule="auto"/>
        <w:ind w:right="3"/>
        <w:rPr>
          <w:lang w:val="en-US"/>
        </w:rPr>
      </w:pPr>
      <w:r w:rsidRPr="00D02BC9">
        <w:rPr>
          <w:lang w:val="en-US"/>
        </w:rPr>
        <w:t xml:space="preserve">Ủy ban nhân dân tỉnh đã giao </w:t>
      </w:r>
      <w:r w:rsidR="00775B1D" w:rsidRPr="00D02BC9">
        <w:t>Sở</w:t>
      </w:r>
      <w:r w:rsidR="00775B1D" w:rsidRPr="00D02BC9">
        <w:rPr>
          <w:spacing w:val="-1"/>
        </w:rPr>
        <w:t xml:space="preserve"> </w:t>
      </w:r>
      <w:r w:rsidR="00775B1D" w:rsidRPr="00D02BC9">
        <w:t>Tài</w:t>
      </w:r>
      <w:r w:rsidR="00775B1D" w:rsidRPr="00D02BC9">
        <w:rPr>
          <w:spacing w:val="-1"/>
        </w:rPr>
        <w:t xml:space="preserve"> </w:t>
      </w:r>
      <w:r w:rsidR="00775B1D" w:rsidRPr="00D02BC9">
        <w:t>chính</w:t>
      </w:r>
      <w:r w:rsidR="00775B1D" w:rsidRPr="00D02BC9">
        <w:rPr>
          <w:spacing w:val="-1"/>
        </w:rPr>
        <w:t xml:space="preserve"> </w:t>
      </w:r>
      <w:r w:rsidRPr="00D02BC9">
        <w:t xml:space="preserve">chủ trì, phối hợp với các cơ quan, đơn vị có liên quan </w:t>
      </w:r>
      <w:r w:rsidR="00775B1D" w:rsidRPr="00D02BC9">
        <w:rPr>
          <w:lang w:val="en-US"/>
        </w:rPr>
        <w:t>xây dựng</w:t>
      </w:r>
      <w:r w:rsidR="00775B1D" w:rsidRPr="00D02BC9">
        <w:rPr>
          <w:spacing w:val="-2"/>
        </w:rPr>
        <w:t xml:space="preserve"> </w:t>
      </w:r>
      <w:r w:rsidR="00775B1D" w:rsidRPr="00D02BC9">
        <w:t>dự</w:t>
      </w:r>
      <w:r w:rsidR="00775B1D" w:rsidRPr="00D02BC9">
        <w:rPr>
          <w:spacing w:val="-3"/>
        </w:rPr>
        <w:t xml:space="preserve"> </w:t>
      </w:r>
      <w:r w:rsidR="00775B1D" w:rsidRPr="00D02BC9">
        <w:t>thảo Nghị</w:t>
      </w:r>
      <w:r w:rsidR="00775B1D" w:rsidRPr="00D02BC9">
        <w:rPr>
          <w:spacing w:val="-1"/>
        </w:rPr>
        <w:t xml:space="preserve"> </w:t>
      </w:r>
      <w:r w:rsidRPr="00D02BC9">
        <w:t xml:space="preserve">quyết </w:t>
      </w:r>
      <w:r w:rsidR="00D24C56" w:rsidRPr="00D02BC9">
        <w:rPr>
          <w:lang w:val="en-US"/>
        </w:rPr>
        <w:t xml:space="preserve">của Hội đồng nhân dân tỉnh </w:t>
      </w:r>
      <w:r w:rsidR="00365C6B" w:rsidRPr="00D02BC9">
        <w:rPr>
          <w:lang w:val="vi-VN"/>
        </w:rPr>
        <w:t>quy định mức thu, chế độ thu, nộp và quản lý lệ phí đăng ký kinh doanh trên địa bàn tỉnh Tuyên Quang</w:t>
      </w:r>
      <w:r w:rsidR="00365C6B" w:rsidRPr="00D02BC9">
        <w:rPr>
          <w:lang w:val="en-US"/>
        </w:rPr>
        <w:t xml:space="preserve"> tại văn bản số 3085/UBND-KTN</w:t>
      </w:r>
      <w:r w:rsidR="00D24C56" w:rsidRPr="00D02BC9">
        <w:rPr>
          <w:lang w:val="en-US"/>
        </w:rPr>
        <w:t xml:space="preserve"> ngày </w:t>
      </w:r>
      <w:r w:rsidR="00D24C56" w:rsidRPr="00D02BC9">
        <w:rPr>
          <w:lang w:val="en-US"/>
        </w:rPr>
        <w:lastRenderedPageBreak/>
        <w:t xml:space="preserve">28/10/2025. </w:t>
      </w:r>
    </w:p>
    <w:p w14:paraId="7D6B33CE" w14:textId="0BDA9ED2" w:rsidR="00226ED1" w:rsidRPr="00D02BC9" w:rsidRDefault="00D24C56" w:rsidP="00FB2A52">
      <w:pPr>
        <w:pStyle w:val="BodyText"/>
        <w:spacing w:before="0" w:line="276" w:lineRule="auto"/>
        <w:ind w:right="3"/>
      </w:pPr>
      <w:r w:rsidRPr="00D02BC9">
        <w:rPr>
          <w:spacing w:val="-1"/>
          <w:lang w:val="en-US"/>
        </w:rPr>
        <w:t>Sở Tài chính đã xây dựng dự thảo Nghị quyết và gửi</w:t>
      </w:r>
      <w:r w:rsidR="00775B1D" w:rsidRPr="00D02BC9">
        <w:rPr>
          <w:spacing w:val="-1"/>
        </w:rPr>
        <w:t xml:space="preserve"> </w:t>
      </w:r>
      <w:r w:rsidR="00775B1D" w:rsidRPr="00D02BC9">
        <w:t>xin</w:t>
      </w:r>
      <w:r w:rsidR="00775B1D" w:rsidRPr="00D02BC9">
        <w:rPr>
          <w:spacing w:val="-1"/>
        </w:rPr>
        <w:t xml:space="preserve"> </w:t>
      </w:r>
      <w:r w:rsidR="00775B1D" w:rsidRPr="00D02BC9">
        <w:t>ý</w:t>
      </w:r>
      <w:r w:rsidR="00775B1D" w:rsidRPr="00D02BC9">
        <w:rPr>
          <w:spacing w:val="-2"/>
        </w:rPr>
        <w:t xml:space="preserve"> </w:t>
      </w:r>
      <w:r w:rsidR="006C5634" w:rsidRPr="00D02BC9">
        <w:rPr>
          <w:lang w:val="en-US"/>
        </w:rPr>
        <w:t>kiến các sở, ban, ngành, đơn vị cấp tỉnh</w:t>
      </w:r>
      <w:r w:rsidR="00775B1D" w:rsidRPr="00D02BC9">
        <w:t xml:space="preserve"> và 124 xã, phường.</w:t>
      </w:r>
      <w:r w:rsidR="00775B1D" w:rsidRPr="00D02BC9">
        <w:rPr>
          <w:lang w:val="en-US"/>
        </w:rPr>
        <w:t xml:space="preserve"> </w:t>
      </w:r>
      <w:r w:rsidR="00775B1D" w:rsidRPr="00D02BC9">
        <w:t>Trên cơ sở ý kiến tham gia của các đơn vị</w:t>
      </w:r>
      <w:r w:rsidR="00775B1D" w:rsidRPr="00D02BC9">
        <w:rPr>
          <w:lang w:val="en-US"/>
        </w:rPr>
        <w:t>,</w:t>
      </w:r>
      <w:r w:rsidR="00775B1D" w:rsidRPr="00D02BC9">
        <w:t xml:space="preserve"> Sở Tài chính đã</w:t>
      </w:r>
      <w:r w:rsidR="00775B1D" w:rsidRPr="00D02BC9">
        <w:rPr>
          <w:lang w:val="en-US"/>
        </w:rPr>
        <w:t xml:space="preserve"> tiếp thu,</w:t>
      </w:r>
      <w:r w:rsidRPr="00D02BC9">
        <w:t xml:space="preserve"> hoàn thiện dự thảo Nghị quyết và được </w:t>
      </w:r>
      <w:r w:rsidR="00775B1D" w:rsidRPr="00D02BC9">
        <w:rPr>
          <w:lang w:val="en-US"/>
        </w:rPr>
        <w:t xml:space="preserve">Sở Tư pháp thẩm định </w:t>
      </w:r>
      <w:r w:rsidRPr="00D02BC9">
        <w:rPr>
          <w:lang w:val="en-US"/>
        </w:rPr>
        <w:t xml:space="preserve">(tại báo cáo số…./BC-STP ngày…tháng…năm 2025). </w:t>
      </w:r>
    </w:p>
    <w:p w14:paraId="14347E73" w14:textId="5F670630" w:rsidR="002E5877" w:rsidRPr="00226ED1" w:rsidRDefault="00226ED1" w:rsidP="00226ED1">
      <w:pPr>
        <w:pStyle w:val="BodyText"/>
        <w:spacing w:before="0" w:line="276" w:lineRule="auto"/>
        <w:ind w:right="308"/>
        <w:rPr>
          <w:spacing w:val="-10"/>
          <w:lang w:val="en-US"/>
        </w:rPr>
      </w:pPr>
      <w:r w:rsidRPr="00226ED1">
        <w:rPr>
          <w:b/>
          <w:spacing w:val="-10"/>
          <w:lang w:val="en-US"/>
        </w:rPr>
        <w:t>V.</w:t>
      </w:r>
      <w:r w:rsidRPr="00226ED1">
        <w:rPr>
          <w:spacing w:val="-10"/>
          <w:lang w:val="en-US"/>
        </w:rPr>
        <w:t xml:space="preserve"> </w:t>
      </w:r>
      <w:r w:rsidR="006C5634" w:rsidRPr="00226ED1">
        <w:rPr>
          <w:rFonts w:ascii="Times New Roman Bold" w:hAnsi="Times New Roman Bold"/>
          <w:spacing w:val="-10"/>
          <w:lang w:val="en-US"/>
        </w:rPr>
        <w:t xml:space="preserve">BỐ CỤC VÀ </w:t>
      </w:r>
      <w:r w:rsidR="00861921" w:rsidRPr="00226ED1">
        <w:rPr>
          <w:rFonts w:ascii="Times New Roman Bold" w:hAnsi="Times New Roman Bold"/>
          <w:spacing w:val="-10"/>
        </w:rPr>
        <w:t>NỘI DUNG CHÍNH CỦA DỰ THẢO NGHỊ QUYẾT</w:t>
      </w:r>
    </w:p>
    <w:p w14:paraId="3CE3B8C6" w14:textId="1B3C351B" w:rsidR="002E5877" w:rsidRPr="00480016" w:rsidRDefault="00B72B58" w:rsidP="00B72B58">
      <w:pPr>
        <w:pStyle w:val="Heading2"/>
        <w:tabs>
          <w:tab w:val="left" w:pos="1183"/>
        </w:tabs>
        <w:spacing w:line="276" w:lineRule="auto"/>
        <w:ind w:left="901" w:firstLine="0"/>
      </w:pPr>
      <w:r>
        <w:rPr>
          <w:lang w:val="en-US"/>
        </w:rPr>
        <w:t xml:space="preserve">1. </w:t>
      </w:r>
      <w:r w:rsidR="00861921" w:rsidRPr="00480016">
        <w:t>Bố</w:t>
      </w:r>
      <w:r w:rsidR="00861921" w:rsidRPr="00480016">
        <w:rPr>
          <w:spacing w:val="-2"/>
        </w:rPr>
        <w:t xml:space="preserve"> </w:t>
      </w:r>
      <w:r w:rsidR="00861921" w:rsidRPr="00480016">
        <w:t>cục</w:t>
      </w:r>
      <w:r w:rsidR="00861921" w:rsidRPr="00480016">
        <w:rPr>
          <w:spacing w:val="-3"/>
        </w:rPr>
        <w:t xml:space="preserve"> </w:t>
      </w:r>
      <w:r w:rsidR="00861921" w:rsidRPr="00480016">
        <w:t>của</w:t>
      </w:r>
      <w:r w:rsidR="00861921" w:rsidRPr="00480016">
        <w:rPr>
          <w:spacing w:val="-2"/>
        </w:rPr>
        <w:t xml:space="preserve"> </w:t>
      </w:r>
      <w:r w:rsidR="00861921" w:rsidRPr="00480016">
        <w:t>dự</w:t>
      </w:r>
      <w:r w:rsidR="00861921" w:rsidRPr="00480016">
        <w:rPr>
          <w:spacing w:val="-3"/>
        </w:rPr>
        <w:t xml:space="preserve"> </w:t>
      </w:r>
      <w:r w:rsidR="00861921" w:rsidRPr="00480016">
        <w:t>thảo</w:t>
      </w:r>
      <w:r w:rsidR="00861921" w:rsidRPr="00480016">
        <w:rPr>
          <w:spacing w:val="-2"/>
        </w:rPr>
        <w:t xml:space="preserve"> </w:t>
      </w:r>
      <w:r w:rsidR="00861921" w:rsidRPr="00480016">
        <w:t>Nghị</w:t>
      </w:r>
      <w:r w:rsidR="00861921" w:rsidRPr="00480016">
        <w:rPr>
          <w:spacing w:val="-1"/>
        </w:rPr>
        <w:t xml:space="preserve"> </w:t>
      </w:r>
      <w:r w:rsidR="00861921" w:rsidRPr="00480016">
        <w:rPr>
          <w:spacing w:val="-4"/>
        </w:rPr>
        <w:t>quyết</w:t>
      </w:r>
    </w:p>
    <w:p w14:paraId="07346A36" w14:textId="3511A3A6" w:rsidR="002E5877" w:rsidRPr="00480016" w:rsidRDefault="00861921" w:rsidP="00AE5104">
      <w:pPr>
        <w:pStyle w:val="BodyText"/>
        <w:spacing w:before="0" w:line="276" w:lineRule="auto"/>
        <w:ind w:left="901" w:firstLine="0"/>
        <w:jc w:val="left"/>
      </w:pPr>
      <w:r w:rsidRPr="00480016">
        <w:t>Dự</w:t>
      </w:r>
      <w:r w:rsidRPr="00480016">
        <w:rPr>
          <w:spacing w:val="-4"/>
        </w:rPr>
        <w:t xml:space="preserve"> </w:t>
      </w:r>
      <w:r w:rsidRPr="00480016">
        <w:t>thảo</w:t>
      </w:r>
      <w:r w:rsidRPr="00480016">
        <w:rPr>
          <w:spacing w:val="-1"/>
        </w:rPr>
        <w:t xml:space="preserve"> </w:t>
      </w:r>
      <w:r w:rsidRPr="00480016">
        <w:t>Nghị</w:t>
      </w:r>
      <w:r w:rsidRPr="00480016">
        <w:rPr>
          <w:spacing w:val="-2"/>
        </w:rPr>
        <w:t xml:space="preserve"> </w:t>
      </w:r>
      <w:r w:rsidRPr="00480016">
        <w:t>quyết</w:t>
      </w:r>
      <w:r w:rsidRPr="00480016">
        <w:rPr>
          <w:spacing w:val="-2"/>
        </w:rPr>
        <w:t xml:space="preserve"> </w:t>
      </w:r>
      <w:r w:rsidRPr="00480016">
        <w:t>gồm</w:t>
      </w:r>
      <w:r w:rsidRPr="00480016">
        <w:rPr>
          <w:spacing w:val="-7"/>
        </w:rPr>
        <w:t xml:space="preserve"> </w:t>
      </w:r>
      <w:r w:rsidRPr="00480016">
        <w:t>0</w:t>
      </w:r>
      <w:r w:rsidR="006A603E" w:rsidRPr="00480016">
        <w:rPr>
          <w:lang w:val="en-US"/>
        </w:rPr>
        <w:t>6</w:t>
      </w:r>
      <w:r w:rsidRPr="00480016">
        <w:rPr>
          <w:spacing w:val="2"/>
        </w:rPr>
        <w:t xml:space="preserve"> </w:t>
      </w:r>
      <w:r w:rsidRPr="00480016">
        <w:t>Điều,</w:t>
      </w:r>
      <w:r w:rsidRPr="00480016">
        <w:rPr>
          <w:spacing w:val="-4"/>
        </w:rPr>
        <w:t xml:space="preserve"> </w:t>
      </w:r>
      <w:r w:rsidRPr="00480016">
        <w:t>cụ</w:t>
      </w:r>
      <w:r w:rsidRPr="00480016">
        <w:rPr>
          <w:spacing w:val="-1"/>
        </w:rPr>
        <w:t xml:space="preserve"> </w:t>
      </w:r>
      <w:r w:rsidRPr="00480016">
        <w:rPr>
          <w:spacing w:val="-4"/>
        </w:rPr>
        <w:t>thể:</w:t>
      </w:r>
    </w:p>
    <w:p w14:paraId="02E2836C" w14:textId="77777777" w:rsidR="00F969B6" w:rsidRPr="00F969B6" w:rsidRDefault="00F969B6" w:rsidP="00AE5104">
      <w:pPr>
        <w:spacing w:line="276" w:lineRule="auto"/>
        <w:ind w:left="901"/>
        <w:rPr>
          <w:szCs w:val="28"/>
          <w:lang w:val="en-US"/>
        </w:rPr>
      </w:pPr>
      <w:bookmarkStart w:id="3" w:name="_Hlk210743720"/>
      <w:r w:rsidRPr="00F969B6">
        <w:rPr>
          <w:szCs w:val="28"/>
          <w:lang w:val="en-US"/>
        </w:rPr>
        <w:t>Điều 1. Phạm vi điều chỉnh, đối tượng áp dụng</w:t>
      </w:r>
    </w:p>
    <w:p w14:paraId="46D889AB" w14:textId="77777777" w:rsidR="00F969B6" w:rsidRPr="00F969B6" w:rsidRDefault="00F969B6" w:rsidP="00AE5104">
      <w:pPr>
        <w:spacing w:line="276" w:lineRule="auto"/>
        <w:ind w:left="901"/>
        <w:rPr>
          <w:szCs w:val="28"/>
          <w:lang w:val="vi-VN"/>
        </w:rPr>
      </w:pPr>
      <w:r w:rsidRPr="00F969B6">
        <w:rPr>
          <w:szCs w:val="28"/>
          <w:lang w:val="en-US"/>
        </w:rPr>
        <w:t xml:space="preserve">Điều 2. </w:t>
      </w:r>
      <w:r w:rsidRPr="00F969B6">
        <w:rPr>
          <w:szCs w:val="28"/>
          <w:lang w:val="vi-VN"/>
        </w:rPr>
        <w:t>Đối tượng miễn lệ phí</w:t>
      </w:r>
    </w:p>
    <w:p w14:paraId="7C26513E" w14:textId="77777777" w:rsidR="00F969B6" w:rsidRPr="00F969B6" w:rsidRDefault="00F969B6" w:rsidP="00AE5104">
      <w:pPr>
        <w:spacing w:line="276" w:lineRule="auto"/>
        <w:ind w:left="901"/>
        <w:rPr>
          <w:szCs w:val="28"/>
          <w:lang w:val="vi-VN"/>
        </w:rPr>
      </w:pPr>
      <w:r w:rsidRPr="00F969B6">
        <w:rPr>
          <w:szCs w:val="28"/>
          <w:lang w:val="vi-VN"/>
        </w:rPr>
        <w:t>Điều 3. Nội dung và mức thu lệ phí</w:t>
      </w:r>
    </w:p>
    <w:p w14:paraId="6507AC7C" w14:textId="310A0257" w:rsidR="00F969B6" w:rsidRPr="00F969B6" w:rsidRDefault="00F969B6" w:rsidP="00AE5104">
      <w:pPr>
        <w:spacing w:line="276" w:lineRule="auto"/>
        <w:ind w:left="901"/>
        <w:rPr>
          <w:szCs w:val="28"/>
          <w:lang w:val="vi-VN"/>
        </w:rPr>
      </w:pPr>
      <w:r w:rsidRPr="00F969B6">
        <w:rPr>
          <w:szCs w:val="28"/>
          <w:lang w:val="vi-VN"/>
        </w:rPr>
        <w:t>Điều 4. Chế độ thu</w:t>
      </w:r>
      <w:r w:rsidR="006C5634">
        <w:rPr>
          <w:szCs w:val="28"/>
          <w:lang w:val="en-US"/>
        </w:rPr>
        <w:t xml:space="preserve"> và phương thức thu, nộp </w:t>
      </w:r>
      <w:r w:rsidRPr="00F969B6">
        <w:rPr>
          <w:szCs w:val="28"/>
          <w:lang w:val="vi-VN"/>
        </w:rPr>
        <w:t>lệ phí</w:t>
      </w:r>
    </w:p>
    <w:p w14:paraId="7270FFB7" w14:textId="77777777" w:rsidR="00F969B6" w:rsidRPr="00F969B6" w:rsidRDefault="00F969B6" w:rsidP="00AE5104">
      <w:pPr>
        <w:spacing w:line="276" w:lineRule="auto"/>
        <w:ind w:left="901"/>
        <w:rPr>
          <w:szCs w:val="28"/>
          <w:lang w:val="vi-VN"/>
        </w:rPr>
      </w:pPr>
      <w:r w:rsidRPr="00F969B6">
        <w:rPr>
          <w:szCs w:val="28"/>
          <w:lang w:val="vi-VN"/>
        </w:rPr>
        <w:t xml:space="preserve">Điều </w:t>
      </w:r>
      <w:r w:rsidRPr="00F969B6">
        <w:rPr>
          <w:szCs w:val="28"/>
          <w:lang w:val="en-US"/>
        </w:rPr>
        <w:t>5</w:t>
      </w:r>
      <w:r w:rsidRPr="00F969B6">
        <w:rPr>
          <w:szCs w:val="28"/>
          <w:lang w:val="vi-VN"/>
        </w:rPr>
        <w:t>. Tổ chức thực hiện</w:t>
      </w:r>
    </w:p>
    <w:p w14:paraId="740EF42E" w14:textId="77777777" w:rsidR="00F969B6" w:rsidRPr="00F969B6" w:rsidRDefault="00F969B6" w:rsidP="00AE5104">
      <w:pPr>
        <w:spacing w:line="276" w:lineRule="auto"/>
        <w:ind w:left="901"/>
        <w:rPr>
          <w:szCs w:val="28"/>
          <w:lang w:val="en-US"/>
        </w:rPr>
      </w:pPr>
      <w:r w:rsidRPr="00F969B6">
        <w:rPr>
          <w:szCs w:val="28"/>
          <w:lang w:val="en-US"/>
        </w:rPr>
        <w:t>Điều 6. Điều khoản thi hành.</w:t>
      </w:r>
      <w:bookmarkEnd w:id="3"/>
    </w:p>
    <w:p w14:paraId="3E77AB31" w14:textId="77777777" w:rsidR="00D359ED" w:rsidRDefault="00861921" w:rsidP="00AE5104">
      <w:pPr>
        <w:spacing w:line="276" w:lineRule="auto"/>
        <w:ind w:left="901"/>
        <w:rPr>
          <w:b/>
          <w:spacing w:val="-4"/>
        </w:rPr>
      </w:pPr>
      <w:r w:rsidRPr="00480016">
        <w:rPr>
          <w:b/>
        </w:rPr>
        <w:t>2.</w:t>
      </w:r>
      <w:r w:rsidRPr="00480016">
        <w:rPr>
          <w:b/>
          <w:spacing w:val="-4"/>
        </w:rPr>
        <w:t xml:space="preserve"> </w:t>
      </w:r>
      <w:r w:rsidRPr="00480016">
        <w:rPr>
          <w:b/>
        </w:rPr>
        <w:t>Nội</w:t>
      </w:r>
      <w:r w:rsidRPr="00480016">
        <w:rPr>
          <w:b/>
          <w:spacing w:val="-2"/>
        </w:rPr>
        <w:t xml:space="preserve"> </w:t>
      </w:r>
      <w:r w:rsidRPr="00480016">
        <w:rPr>
          <w:b/>
        </w:rPr>
        <w:t>dung</w:t>
      </w:r>
      <w:r w:rsidRPr="00480016">
        <w:rPr>
          <w:b/>
          <w:spacing w:val="-3"/>
        </w:rPr>
        <w:t xml:space="preserve"> </w:t>
      </w:r>
      <w:r w:rsidRPr="00480016">
        <w:rPr>
          <w:b/>
        </w:rPr>
        <w:t>chính</w:t>
      </w:r>
      <w:r w:rsidRPr="00480016">
        <w:rPr>
          <w:b/>
          <w:spacing w:val="-3"/>
        </w:rPr>
        <w:t xml:space="preserve"> </w:t>
      </w:r>
      <w:r w:rsidRPr="00480016">
        <w:rPr>
          <w:b/>
        </w:rPr>
        <w:t>của</w:t>
      </w:r>
      <w:r w:rsidRPr="00480016">
        <w:rPr>
          <w:b/>
          <w:spacing w:val="-2"/>
        </w:rPr>
        <w:t xml:space="preserve"> </w:t>
      </w:r>
      <w:r w:rsidRPr="00480016">
        <w:rPr>
          <w:b/>
        </w:rPr>
        <w:t>dự</w:t>
      </w:r>
      <w:r w:rsidRPr="00480016">
        <w:rPr>
          <w:b/>
          <w:spacing w:val="-4"/>
        </w:rPr>
        <w:t xml:space="preserve"> </w:t>
      </w:r>
      <w:r w:rsidRPr="00480016">
        <w:rPr>
          <w:b/>
        </w:rPr>
        <w:t>thảo</w:t>
      </w:r>
      <w:r w:rsidRPr="00480016">
        <w:rPr>
          <w:b/>
          <w:spacing w:val="-2"/>
        </w:rPr>
        <w:t xml:space="preserve"> </w:t>
      </w:r>
      <w:r w:rsidRPr="00480016">
        <w:rPr>
          <w:b/>
        </w:rPr>
        <w:t>Nghị</w:t>
      </w:r>
      <w:r w:rsidRPr="00480016">
        <w:rPr>
          <w:b/>
          <w:spacing w:val="-2"/>
        </w:rPr>
        <w:t xml:space="preserve"> </w:t>
      </w:r>
      <w:r w:rsidRPr="00480016">
        <w:rPr>
          <w:b/>
          <w:spacing w:val="-4"/>
        </w:rPr>
        <w:t>quyết</w:t>
      </w:r>
    </w:p>
    <w:p w14:paraId="70C6A93C" w14:textId="77777777" w:rsidR="00D359ED" w:rsidRDefault="00D359ED" w:rsidP="00AE5104">
      <w:pPr>
        <w:spacing w:line="276" w:lineRule="auto"/>
        <w:ind w:left="901"/>
        <w:rPr>
          <w:b/>
          <w:bCs/>
          <w:szCs w:val="28"/>
          <w:lang w:val="en-US"/>
        </w:rPr>
      </w:pPr>
      <w:r w:rsidRPr="00E27F7B">
        <w:rPr>
          <w:b/>
          <w:bCs/>
          <w:szCs w:val="28"/>
        </w:rPr>
        <w:t>Điều 1. Phạm vi điều chỉnh</w:t>
      </w:r>
      <w:r>
        <w:rPr>
          <w:b/>
          <w:bCs/>
          <w:szCs w:val="28"/>
        </w:rPr>
        <w:t>, đối tượng áp dụng</w:t>
      </w:r>
    </w:p>
    <w:p w14:paraId="54C00EC9" w14:textId="77777777" w:rsidR="00FB2A52" w:rsidRDefault="00FB2A52" w:rsidP="00FB2A52">
      <w:pPr>
        <w:spacing w:before="120" w:after="120"/>
        <w:ind w:firstLine="993"/>
        <w:jc w:val="both"/>
        <w:rPr>
          <w:rFonts w:eastAsia="Arial"/>
          <w:szCs w:val="28"/>
        </w:rPr>
      </w:pPr>
      <w:r>
        <w:rPr>
          <w:rFonts w:eastAsia="Arial"/>
          <w:szCs w:val="28"/>
        </w:rPr>
        <w:t>1. Phạm vi điều chỉnh</w:t>
      </w:r>
    </w:p>
    <w:p w14:paraId="67042629" w14:textId="77777777" w:rsidR="00FB2A52" w:rsidRDefault="00FB2A52" w:rsidP="00FB2A52">
      <w:pPr>
        <w:spacing w:before="120" w:after="120"/>
        <w:ind w:firstLine="993"/>
        <w:jc w:val="both"/>
        <w:rPr>
          <w:rFonts w:eastAsia="Arial"/>
          <w:szCs w:val="28"/>
        </w:rPr>
      </w:pPr>
      <w:r w:rsidRPr="00E27F7B">
        <w:rPr>
          <w:rFonts w:eastAsia="Arial"/>
          <w:szCs w:val="28"/>
        </w:rPr>
        <w:t>Nghị quyết này quy định mức thu, chế độ thu, nộp và quản lý lệ phí đăng ký kinh doanh trên địa bàn tỉnh Tuyên Quang</w:t>
      </w:r>
      <w:r>
        <w:rPr>
          <w:rFonts w:eastAsia="Arial"/>
          <w:szCs w:val="28"/>
        </w:rPr>
        <w:t>.</w:t>
      </w:r>
    </w:p>
    <w:p w14:paraId="2538D760" w14:textId="77777777" w:rsidR="00FB2A52" w:rsidRPr="00E27F7B" w:rsidRDefault="00FB2A52" w:rsidP="00FB2A52">
      <w:pPr>
        <w:spacing w:before="120" w:after="120"/>
        <w:ind w:firstLine="993"/>
        <w:jc w:val="both"/>
        <w:rPr>
          <w:rFonts w:eastAsia="Arial"/>
          <w:szCs w:val="28"/>
        </w:rPr>
      </w:pPr>
      <w:r>
        <w:rPr>
          <w:rFonts w:eastAsia="Arial"/>
          <w:szCs w:val="28"/>
        </w:rPr>
        <w:t>2. Đối tượng áp dụng</w:t>
      </w:r>
    </w:p>
    <w:p w14:paraId="10AB479C" w14:textId="3BAABD46" w:rsidR="00FB2A52" w:rsidRDefault="00FB2A52" w:rsidP="00FB2A52">
      <w:pPr>
        <w:pStyle w:val="ListParagraph"/>
        <w:spacing w:after="120"/>
        <w:ind w:left="0" w:right="109" w:firstLine="993"/>
      </w:pPr>
      <w:bookmarkStart w:id="4" w:name="_Hlk210378907"/>
      <w:r>
        <w:t>a)</w:t>
      </w:r>
      <w:r w:rsidRPr="00E27F7B">
        <w:t xml:space="preserve"> </w:t>
      </w:r>
      <w:r w:rsidRPr="00E27F7B">
        <w:rPr>
          <w:lang w:val="vi-VN"/>
        </w:rPr>
        <w:t xml:space="preserve">Đối tượng nộp lệ phí: </w:t>
      </w:r>
      <w:r w:rsidRPr="00EA11BC">
        <w:rPr>
          <w:lang w:val="vi-VN"/>
        </w:rPr>
        <w:t>Các hộ kinh doanh, hợp tác xã, liên hiệp hợp tác xã khi được cơ quan nhà nước có thẩm quyền cấp giấy chứng nhận đăng ký hộ kinh doanh, giấy chứng nhận đăng ký hợp tác xã; giấy chứng nhận đăng ký liên hiệp hợp tác xã (bao gồm cả giấy chứng nhận đăng ký chi nhánh, văn phòng đại diện, địa điểm kinh doanh của hợp tác xã, liên hiệp hợp tác xã).</w:t>
      </w:r>
    </w:p>
    <w:p w14:paraId="15E6D4F6" w14:textId="77777777" w:rsidR="00FB2A52" w:rsidRDefault="00FB2A52" w:rsidP="00FB2A52">
      <w:pPr>
        <w:pStyle w:val="ListParagraph"/>
        <w:spacing w:after="120"/>
        <w:ind w:left="0" w:right="109" w:firstLine="993"/>
      </w:pPr>
      <w:r>
        <w:t>b)</w:t>
      </w:r>
      <w:r w:rsidRPr="00E27F7B">
        <w:t xml:space="preserve"> </w:t>
      </w:r>
      <w:r>
        <w:t>Tổ chức</w:t>
      </w:r>
      <w:r w:rsidRPr="00E27F7B">
        <w:rPr>
          <w:spacing w:val="-5"/>
          <w:lang w:val="vi-VN"/>
        </w:rPr>
        <w:t xml:space="preserve"> </w:t>
      </w:r>
      <w:r w:rsidRPr="00E27F7B">
        <w:rPr>
          <w:lang w:val="vi-VN"/>
        </w:rPr>
        <w:t>thu</w:t>
      </w:r>
      <w:r w:rsidRPr="00E27F7B">
        <w:rPr>
          <w:spacing w:val="-2"/>
          <w:lang w:val="vi-VN"/>
        </w:rPr>
        <w:t xml:space="preserve"> </w:t>
      </w:r>
      <w:r w:rsidRPr="00E27F7B">
        <w:rPr>
          <w:lang w:val="vi-VN"/>
        </w:rPr>
        <w:t>lệ</w:t>
      </w:r>
      <w:r w:rsidRPr="00E27F7B">
        <w:rPr>
          <w:spacing w:val="-3"/>
          <w:lang w:val="vi-VN"/>
        </w:rPr>
        <w:t xml:space="preserve"> </w:t>
      </w:r>
      <w:r w:rsidRPr="00E27F7B">
        <w:rPr>
          <w:lang w:val="vi-VN"/>
        </w:rPr>
        <w:t>phí:</w:t>
      </w:r>
      <w:r w:rsidRPr="00E27F7B">
        <w:rPr>
          <w:spacing w:val="1"/>
          <w:lang w:val="vi-VN"/>
        </w:rPr>
        <w:t xml:space="preserve"> </w:t>
      </w:r>
      <w:r w:rsidRPr="00EA11BC">
        <w:rPr>
          <w:lang w:val="vi-VN"/>
        </w:rPr>
        <w:t>Phòng Kinh tế đối với xã hoặc Phòng Kinh tế, Hạ tầng và Đô thị đối với phường.</w:t>
      </w:r>
    </w:p>
    <w:p w14:paraId="53849810" w14:textId="77777777" w:rsidR="00FB2A52" w:rsidRPr="00E27F7B" w:rsidRDefault="00FB2A52" w:rsidP="00FB2A52">
      <w:pPr>
        <w:pStyle w:val="ListParagraph"/>
        <w:spacing w:after="120"/>
        <w:ind w:left="0" w:right="109" w:firstLine="993"/>
        <w:rPr>
          <w:lang w:val="vi-VN"/>
        </w:rPr>
      </w:pPr>
      <w:r>
        <w:t>c</w:t>
      </w:r>
      <w:r>
        <w:rPr>
          <w:color w:val="000000"/>
        </w:rPr>
        <w:t xml:space="preserve">) </w:t>
      </w:r>
      <w:r>
        <w:rPr>
          <w:color w:val="000000"/>
          <w:lang w:val="vi-VN"/>
        </w:rPr>
        <w:t>Các</w:t>
      </w:r>
      <w:r>
        <w:rPr>
          <w:color w:val="000000"/>
          <w:spacing w:val="-1"/>
          <w:lang w:val="vi-VN"/>
        </w:rPr>
        <w:t xml:space="preserve"> </w:t>
      </w:r>
      <w:r>
        <w:rPr>
          <w:color w:val="000000"/>
          <w:lang w:val="vi-VN"/>
        </w:rPr>
        <w:t>cơ quan,</w:t>
      </w:r>
      <w:r>
        <w:rPr>
          <w:color w:val="000000"/>
          <w:spacing w:val="-1"/>
          <w:lang w:val="vi-VN"/>
        </w:rPr>
        <w:t xml:space="preserve"> </w:t>
      </w:r>
      <w:r>
        <w:rPr>
          <w:color w:val="000000"/>
          <w:lang w:val="vi-VN"/>
        </w:rPr>
        <w:t>đơn vị,</w:t>
      </w:r>
      <w:r>
        <w:rPr>
          <w:color w:val="000000"/>
          <w:spacing w:val="-1"/>
          <w:lang w:val="vi-VN"/>
        </w:rPr>
        <w:t xml:space="preserve"> </w:t>
      </w:r>
      <w:r>
        <w:rPr>
          <w:color w:val="000000"/>
          <w:lang w:val="vi-VN"/>
        </w:rPr>
        <w:t>tổ chức,</w:t>
      </w:r>
      <w:r>
        <w:rPr>
          <w:color w:val="000000"/>
          <w:spacing w:val="-1"/>
          <w:lang w:val="vi-VN"/>
        </w:rPr>
        <w:t xml:space="preserve"> </w:t>
      </w:r>
      <w:r>
        <w:rPr>
          <w:color w:val="000000"/>
          <w:lang w:val="vi-VN"/>
        </w:rPr>
        <w:t>cá</w:t>
      </w:r>
      <w:r>
        <w:rPr>
          <w:color w:val="000000"/>
          <w:spacing w:val="-2"/>
          <w:lang w:val="vi-VN"/>
        </w:rPr>
        <w:t xml:space="preserve"> </w:t>
      </w:r>
      <w:r>
        <w:rPr>
          <w:color w:val="000000"/>
          <w:lang w:val="vi-VN"/>
        </w:rPr>
        <w:t>nhân khác</w:t>
      </w:r>
      <w:r>
        <w:rPr>
          <w:color w:val="000000"/>
          <w:spacing w:val="-1"/>
          <w:lang w:val="vi-VN"/>
        </w:rPr>
        <w:t xml:space="preserve"> </w:t>
      </w:r>
      <w:r>
        <w:rPr>
          <w:color w:val="000000"/>
          <w:lang w:val="vi-VN"/>
        </w:rPr>
        <w:t>có liên</w:t>
      </w:r>
      <w:r>
        <w:rPr>
          <w:color w:val="000000"/>
          <w:spacing w:val="-1"/>
          <w:lang w:val="vi-VN"/>
        </w:rPr>
        <w:t xml:space="preserve"> </w:t>
      </w:r>
      <w:r>
        <w:rPr>
          <w:color w:val="000000"/>
          <w:lang w:val="vi-VN"/>
        </w:rPr>
        <w:t>quan trong việc</w:t>
      </w:r>
      <w:r>
        <w:rPr>
          <w:color w:val="000000"/>
          <w:spacing w:val="-1"/>
          <w:lang w:val="vi-VN"/>
        </w:rPr>
        <w:t xml:space="preserve"> </w:t>
      </w:r>
      <w:r>
        <w:rPr>
          <w:color w:val="000000"/>
          <w:lang w:val="vi-VN"/>
        </w:rPr>
        <w:t>thực hiện nghị quyết này.</w:t>
      </w:r>
    </w:p>
    <w:bookmarkEnd w:id="4"/>
    <w:p w14:paraId="63E2A006" w14:textId="77777777" w:rsidR="00FB2A52" w:rsidRPr="00E27F7B" w:rsidRDefault="00FB2A52" w:rsidP="00FB2A52">
      <w:pPr>
        <w:spacing w:before="120" w:after="120"/>
        <w:ind w:firstLine="720"/>
        <w:jc w:val="both"/>
        <w:rPr>
          <w:b/>
          <w:kern w:val="36"/>
          <w:szCs w:val="28"/>
        </w:rPr>
      </w:pPr>
      <w:r w:rsidRPr="00E27F7B">
        <w:rPr>
          <w:rFonts w:eastAsia="Arial"/>
          <w:b/>
          <w:bCs/>
          <w:szCs w:val="28"/>
        </w:rPr>
        <w:t xml:space="preserve">Điều </w:t>
      </w:r>
      <w:r>
        <w:rPr>
          <w:rFonts w:eastAsia="Arial"/>
          <w:b/>
          <w:bCs/>
          <w:szCs w:val="28"/>
        </w:rPr>
        <w:t>2</w:t>
      </w:r>
      <w:r w:rsidRPr="00E27F7B">
        <w:rPr>
          <w:rFonts w:eastAsia="Arial"/>
          <w:b/>
          <w:bCs/>
          <w:szCs w:val="28"/>
        </w:rPr>
        <w:t xml:space="preserve">. </w:t>
      </w:r>
      <w:bookmarkStart w:id="5" w:name="_Hlk210059119"/>
      <w:r>
        <w:rPr>
          <w:rFonts w:eastAsia="Arial"/>
          <w:b/>
          <w:bCs/>
          <w:szCs w:val="28"/>
        </w:rPr>
        <w:t>Đối tượng</w:t>
      </w:r>
      <w:r w:rsidRPr="00E27F7B">
        <w:rPr>
          <w:b/>
          <w:kern w:val="36"/>
          <w:szCs w:val="28"/>
        </w:rPr>
        <w:t xml:space="preserve"> miễn lệ phí</w:t>
      </w:r>
      <w:bookmarkEnd w:id="5"/>
    </w:p>
    <w:p w14:paraId="0821FC58" w14:textId="77777777" w:rsidR="00FB2A52" w:rsidRDefault="00FB2A52" w:rsidP="00FB2A52">
      <w:pPr>
        <w:spacing w:before="120" w:after="120"/>
        <w:ind w:firstLine="720"/>
        <w:jc w:val="both"/>
        <w:rPr>
          <w:color w:val="000000"/>
        </w:rPr>
      </w:pPr>
      <w:r>
        <w:rPr>
          <w:bCs/>
          <w:iCs/>
          <w:color w:val="000000"/>
          <w:szCs w:val="26"/>
        </w:rPr>
        <w:t>1. Hộ nghèo, người cao tuổi, người khuyết tật, người có công với cách mạng, đồng bào dân tộc thiểu số ở các xã có điều kiện kinh tế - xã hội đặc biệt khó khăn.</w:t>
      </w:r>
    </w:p>
    <w:p w14:paraId="1ADA809B" w14:textId="77777777" w:rsidR="00FB2A52" w:rsidRPr="00FD7F7D" w:rsidRDefault="00FB2A52" w:rsidP="00FB2A52">
      <w:pPr>
        <w:spacing w:before="120" w:after="120"/>
        <w:ind w:firstLine="720"/>
        <w:jc w:val="both"/>
      </w:pPr>
      <w:r>
        <w:t xml:space="preserve">2. </w:t>
      </w:r>
      <w:r w:rsidRPr="00E27F7B">
        <w:rPr>
          <w:lang w:val="vi-VN"/>
        </w:rPr>
        <w:t xml:space="preserve">Hộ kinh doanh, hợp tác xã, liên hiệp hợp tác xã </w:t>
      </w:r>
      <w:r>
        <w:t xml:space="preserve">thực hiện </w:t>
      </w:r>
      <w:r w:rsidRPr="00E27F7B">
        <w:rPr>
          <w:lang w:val="vi-VN"/>
        </w:rPr>
        <w:t>cập nhật, bổ sung thông tin do thay đổi địa giới hành chính</w:t>
      </w:r>
      <w:r>
        <w:t>.</w:t>
      </w:r>
    </w:p>
    <w:p w14:paraId="4B847C78" w14:textId="77777777" w:rsidR="00FB2A52" w:rsidRDefault="00FB2A52" w:rsidP="00FB2A52">
      <w:pPr>
        <w:spacing w:before="120" w:after="120"/>
        <w:ind w:firstLine="720"/>
        <w:jc w:val="both"/>
        <w:rPr>
          <w:rFonts w:eastAsia="Arial"/>
          <w:b/>
          <w:bCs/>
          <w:szCs w:val="28"/>
        </w:rPr>
      </w:pPr>
      <w:r w:rsidRPr="00E27F7B">
        <w:rPr>
          <w:rFonts w:eastAsia="Arial"/>
          <w:b/>
          <w:bCs/>
          <w:szCs w:val="28"/>
        </w:rPr>
        <w:t xml:space="preserve">Điều </w:t>
      </w:r>
      <w:r>
        <w:rPr>
          <w:rFonts w:eastAsia="Arial"/>
          <w:b/>
          <w:bCs/>
          <w:szCs w:val="28"/>
        </w:rPr>
        <w:t>3</w:t>
      </w:r>
      <w:r w:rsidRPr="00E27F7B">
        <w:rPr>
          <w:rFonts w:eastAsia="Arial"/>
          <w:b/>
          <w:bCs/>
          <w:szCs w:val="28"/>
        </w:rPr>
        <w:t xml:space="preserve">. </w:t>
      </w:r>
      <w:bookmarkStart w:id="6" w:name="_Hlk210378992"/>
      <w:r w:rsidRPr="00EA11BC">
        <w:rPr>
          <w:rFonts w:eastAsia="Arial"/>
          <w:b/>
          <w:bCs/>
          <w:szCs w:val="28"/>
        </w:rPr>
        <w:t>Nội dung và mức thu lệ phí</w:t>
      </w:r>
    </w:p>
    <w:p w14:paraId="34A7F058" w14:textId="77777777" w:rsidR="00FB2A52" w:rsidRPr="00C570B1" w:rsidRDefault="00FB2A52" w:rsidP="00FB2A52">
      <w:pPr>
        <w:spacing w:before="120" w:after="120"/>
        <w:ind w:firstLine="720"/>
        <w:jc w:val="both"/>
        <w:rPr>
          <w:rFonts w:eastAsia="Arial"/>
          <w:b/>
          <w:bCs/>
          <w:szCs w:val="28"/>
        </w:rPr>
      </w:pPr>
      <w:r>
        <w:t xml:space="preserve">1. </w:t>
      </w:r>
      <w:r w:rsidRPr="00620A85">
        <w:t>Mức thu lệ phí đăng ký kinh doanh khi thực hiện các thủ tục hành chính bằng hình thức trực tiếp: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122"/>
        <w:gridCol w:w="1611"/>
        <w:gridCol w:w="1701"/>
      </w:tblGrid>
      <w:tr w:rsidR="00FB2A52" w:rsidRPr="00BD74E7" w14:paraId="16452F27" w14:textId="77777777" w:rsidTr="001F3F53">
        <w:trPr>
          <w:cantSplit/>
        </w:trPr>
        <w:tc>
          <w:tcPr>
            <w:tcW w:w="746" w:type="dxa"/>
            <w:vAlign w:val="center"/>
          </w:tcPr>
          <w:p w14:paraId="29BC3743" w14:textId="77777777" w:rsidR="00FB2A52" w:rsidRPr="00BD74E7" w:rsidRDefault="00FB2A52" w:rsidP="001F3F53">
            <w:pPr>
              <w:spacing w:before="120" w:after="120"/>
              <w:jc w:val="center"/>
              <w:rPr>
                <w:b/>
                <w:bCs/>
              </w:rPr>
            </w:pPr>
            <w:r w:rsidRPr="00BD74E7">
              <w:rPr>
                <w:b/>
                <w:bCs/>
              </w:rPr>
              <w:lastRenderedPageBreak/>
              <w:t>STT</w:t>
            </w:r>
          </w:p>
        </w:tc>
        <w:tc>
          <w:tcPr>
            <w:tcW w:w="5122" w:type="dxa"/>
            <w:vAlign w:val="center"/>
          </w:tcPr>
          <w:p w14:paraId="34A0D045" w14:textId="77777777" w:rsidR="00FB2A52" w:rsidRPr="00BD74E7" w:rsidRDefault="00FB2A52" w:rsidP="001F3F53">
            <w:pPr>
              <w:spacing w:before="120" w:after="120"/>
              <w:jc w:val="center"/>
              <w:rPr>
                <w:b/>
                <w:bCs/>
              </w:rPr>
            </w:pPr>
            <w:r w:rsidRPr="00BD74E7">
              <w:rPr>
                <w:b/>
                <w:bCs/>
              </w:rPr>
              <w:t>Nội dung thu</w:t>
            </w:r>
          </w:p>
        </w:tc>
        <w:tc>
          <w:tcPr>
            <w:tcW w:w="1611" w:type="dxa"/>
            <w:vAlign w:val="center"/>
          </w:tcPr>
          <w:p w14:paraId="1862B31F" w14:textId="77777777" w:rsidR="00FB2A52" w:rsidRPr="00BD74E7" w:rsidRDefault="00FB2A52" w:rsidP="001F3F53">
            <w:pPr>
              <w:spacing w:before="120" w:after="120"/>
              <w:jc w:val="center"/>
              <w:rPr>
                <w:b/>
                <w:bCs/>
              </w:rPr>
            </w:pPr>
            <w:r w:rsidRPr="00BD74E7">
              <w:rPr>
                <w:b/>
                <w:bCs/>
              </w:rPr>
              <w:t>Đơn vị tính</w:t>
            </w:r>
          </w:p>
        </w:tc>
        <w:tc>
          <w:tcPr>
            <w:tcW w:w="1701" w:type="dxa"/>
            <w:vAlign w:val="center"/>
          </w:tcPr>
          <w:p w14:paraId="1D7E6DC0" w14:textId="77777777" w:rsidR="00FB2A52" w:rsidRPr="00BD74E7" w:rsidRDefault="00FB2A52" w:rsidP="001F3F53">
            <w:pPr>
              <w:spacing w:before="120" w:after="120"/>
              <w:jc w:val="center"/>
              <w:rPr>
                <w:b/>
                <w:bCs/>
              </w:rPr>
            </w:pPr>
            <w:r w:rsidRPr="00BD74E7">
              <w:rPr>
                <w:b/>
                <w:bCs/>
              </w:rPr>
              <w:t>Mức thu</w:t>
            </w:r>
          </w:p>
        </w:tc>
      </w:tr>
      <w:tr w:rsidR="00FB2A52" w:rsidRPr="00620A85" w14:paraId="72A2D513" w14:textId="77777777" w:rsidTr="001F3F53">
        <w:trPr>
          <w:cantSplit/>
        </w:trPr>
        <w:tc>
          <w:tcPr>
            <w:tcW w:w="746" w:type="dxa"/>
            <w:vAlign w:val="center"/>
          </w:tcPr>
          <w:p w14:paraId="772E9AD2" w14:textId="77777777" w:rsidR="00FB2A52" w:rsidRPr="00620A85" w:rsidRDefault="00FB2A52" w:rsidP="001F3F53">
            <w:pPr>
              <w:spacing w:before="120" w:after="120"/>
              <w:jc w:val="center"/>
              <w:rPr>
                <w:bCs/>
                <w:sz w:val="24"/>
              </w:rPr>
            </w:pPr>
            <w:r w:rsidRPr="00620A85">
              <w:rPr>
                <w:bCs/>
                <w:sz w:val="24"/>
              </w:rPr>
              <w:t>I.</w:t>
            </w:r>
          </w:p>
        </w:tc>
        <w:tc>
          <w:tcPr>
            <w:tcW w:w="8434" w:type="dxa"/>
            <w:gridSpan w:val="3"/>
            <w:vAlign w:val="center"/>
          </w:tcPr>
          <w:p w14:paraId="51F65835" w14:textId="77777777" w:rsidR="00FB2A52" w:rsidRPr="00620A85" w:rsidRDefault="00FB2A52" w:rsidP="001F3F53">
            <w:pPr>
              <w:spacing w:before="120" w:after="120"/>
              <w:rPr>
                <w:bCs/>
                <w:sz w:val="24"/>
              </w:rPr>
            </w:pPr>
            <w:r w:rsidRPr="00620A85">
              <w:rPr>
                <w:bCs/>
                <w:sz w:val="24"/>
              </w:rPr>
              <w:t>LỆ PHÍ ĐĂNG KÝ HỘ KINH DOANH</w:t>
            </w:r>
          </w:p>
        </w:tc>
      </w:tr>
      <w:tr w:rsidR="00FB2A52" w:rsidRPr="00620A85" w14:paraId="0C5DF612" w14:textId="77777777" w:rsidTr="001F3F53">
        <w:trPr>
          <w:cantSplit/>
        </w:trPr>
        <w:tc>
          <w:tcPr>
            <w:tcW w:w="746" w:type="dxa"/>
            <w:vAlign w:val="center"/>
          </w:tcPr>
          <w:p w14:paraId="6BD5225A" w14:textId="77777777" w:rsidR="00FB2A52" w:rsidRPr="00620A85" w:rsidRDefault="00FB2A52" w:rsidP="001F3F53">
            <w:pPr>
              <w:spacing w:before="120" w:after="120"/>
              <w:jc w:val="center"/>
              <w:rPr>
                <w:bCs/>
              </w:rPr>
            </w:pPr>
            <w:r w:rsidRPr="00620A85">
              <w:rPr>
                <w:bCs/>
              </w:rPr>
              <w:t>1</w:t>
            </w:r>
          </w:p>
        </w:tc>
        <w:tc>
          <w:tcPr>
            <w:tcW w:w="5122" w:type="dxa"/>
            <w:vAlign w:val="center"/>
          </w:tcPr>
          <w:p w14:paraId="6A93B8A0" w14:textId="77777777" w:rsidR="00FB2A52" w:rsidRPr="00620A85" w:rsidRDefault="00FB2A52" w:rsidP="001F3F53">
            <w:pPr>
              <w:spacing w:before="120" w:after="120"/>
              <w:jc w:val="both"/>
              <w:rPr>
                <w:bCs/>
              </w:rPr>
            </w:pPr>
            <w:r w:rsidRPr="00620A85">
              <w:rPr>
                <w:bCs/>
              </w:rPr>
              <w:t xml:space="preserve">Lệ phí cấp mới Giấy chứng nhận đăng ký hộ kinh doanh </w:t>
            </w:r>
          </w:p>
        </w:tc>
        <w:tc>
          <w:tcPr>
            <w:tcW w:w="1611" w:type="dxa"/>
            <w:vAlign w:val="center"/>
          </w:tcPr>
          <w:p w14:paraId="401EBB8D" w14:textId="77777777" w:rsidR="00FB2A52" w:rsidRPr="00620A85" w:rsidRDefault="00FB2A52" w:rsidP="001F3F53">
            <w:pPr>
              <w:spacing w:before="120" w:after="120"/>
              <w:jc w:val="center"/>
              <w:rPr>
                <w:bCs/>
              </w:rPr>
            </w:pPr>
            <w:r w:rsidRPr="00620A85">
              <w:rPr>
                <w:bCs/>
              </w:rPr>
              <w:t>Đồng/lần</w:t>
            </w:r>
          </w:p>
        </w:tc>
        <w:tc>
          <w:tcPr>
            <w:tcW w:w="1701" w:type="dxa"/>
            <w:vAlign w:val="center"/>
          </w:tcPr>
          <w:p w14:paraId="760DD980" w14:textId="77777777" w:rsidR="00FB2A52" w:rsidRPr="00620A85" w:rsidRDefault="00FB2A52" w:rsidP="001F3F53">
            <w:pPr>
              <w:spacing w:before="120" w:after="120"/>
              <w:jc w:val="center"/>
              <w:rPr>
                <w:bCs/>
              </w:rPr>
            </w:pPr>
            <w:r w:rsidRPr="00620A85">
              <w:rPr>
                <w:bCs/>
              </w:rPr>
              <w:t>100.000</w:t>
            </w:r>
          </w:p>
        </w:tc>
      </w:tr>
      <w:tr w:rsidR="00FB2A52" w:rsidRPr="00620A85" w14:paraId="2162D90B" w14:textId="77777777" w:rsidTr="001F3F53">
        <w:trPr>
          <w:cantSplit/>
        </w:trPr>
        <w:tc>
          <w:tcPr>
            <w:tcW w:w="746" w:type="dxa"/>
            <w:vAlign w:val="center"/>
          </w:tcPr>
          <w:p w14:paraId="0BB5B9AE" w14:textId="77777777" w:rsidR="00FB2A52" w:rsidRPr="00620A85" w:rsidRDefault="00FB2A52" w:rsidP="001F3F53">
            <w:pPr>
              <w:spacing w:before="120" w:after="120"/>
              <w:jc w:val="center"/>
              <w:rPr>
                <w:bCs/>
              </w:rPr>
            </w:pPr>
            <w:r w:rsidRPr="00620A85">
              <w:rPr>
                <w:bCs/>
              </w:rPr>
              <w:t>2</w:t>
            </w:r>
          </w:p>
        </w:tc>
        <w:tc>
          <w:tcPr>
            <w:tcW w:w="5122" w:type="dxa"/>
            <w:vAlign w:val="center"/>
          </w:tcPr>
          <w:p w14:paraId="55A0F0F9" w14:textId="77777777" w:rsidR="00FB2A52" w:rsidRPr="00620A85" w:rsidRDefault="00FB2A52" w:rsidP="001F3F53">
            <w:pPr>
              <w:spacing w:before="120" w:after="120"/>
              <w:jc w:val="both"/>
              <w:rPr>
                <w:bCs/>
              </w:rPr>
            </w:pPr>
            <w:r w:rsidRPr="00620A85">
              <w:rPr>
                <w:bCs/>
              </w:rPr>
              <w:t xml:space="preserve">Lệ phí cấp lại, thay đổi nội dung Giấy chứng nhận đăng ký hộ kinh doanh </w:t>
            </w:r>
          </w:p>
        </w:tc>
        <w:tc>
          <w:tcPr>
            <w:tcW w:w="1611" w:type="dxa"/>
            <w:vAlign w:val="center"/>
          </w:tcPr>
          <w:p w14:paraId="1A49531B" w14:textId="77777777" w:rsidR="00FB2A52" w:rsidRPr="00620A85" w:rsidRDefault="00FB2A52" w:rsidP="001F3F53">
            <w:pPr>
              <w:spacing w:before="120" w:after="120"/>
              <w:jc w:val="center"/>
              <w:rPr>
                <w:bCs/>
              </w:rPr>
            </w:pPr>
            <w:r w:rsidRPr="00620A85">
              <w:rPr>
                <w:bCs/>
              </w:rPr>
              <w:t>Đồng/lần</w:t>
            </w:r>
          </w:p>
        </w:tc>
        <w:tc>
          <w:tcPr>
            <w:tcW w:w="1701" w:type="dxa"/>
            <w:vAlign w:val="center"/>
          </w:tcPr>
          <w:p w14:paraId="0A05F3B3" w14:textId="77777777" w:rsidR="00FB2A52" w:rsidRPr="00620A85" w:rsidRDefault="00FB2A52" w:rsidP="001F3F53">
            <w:pPr>
              <w:spacing w:before="120" w:after="120"/>
              <w:jc w:val="center"/>
              <w:rPr>
                <w:bCs/>
              </w:rPr>
            </w:pPr>
            <w:r w:rsidRPr="00620A85">
              <w:rPr>
                <w:bCs/>
              </w:rPr>
              <w:t>20.000</w:t>
            </w:r>
          </w:p>
        </w:tc>
      </w:tr>
      <w:tr w:rsidR="00FB2A52" w:rsidRPr="00620A85" w14:paraId="16E34659" w14:textId="77777777" w:rsidTr="001F3F53">
        <w:trPr>
          <w:cantSplit/>
        </w:trPr>
        <w:tc>
          <w:tcPr>
            <w:tcW w:w="746" w:type="dxa"/>
            <w:vAlign w:val="center"/>
          </w:tcPr>
          <w:p w14:paraId="682D4B9E" w14:textId="77777777" w:rsidR="00FB2A52" w:rsidRPr="00620A85" w:rsidRDefault="00FB2A52" w:rsidP="001F3F53">
            <w:pPr>
              <w:spacing w:before="120" w:after="120"/>
              <w:jc w:val="center"/>
              <w:rPr>
                <w:bCs/>
                <w:sz w:val="24"/>
              </w:rPr>
            </w:pPr>
            <w:r w:rsidRPr="00620A85">
              <w:rPr>
                <w:bCs/>
                <w:sz w:val="24"/>
              </w:rPr>
              <w:t>II.</w:t>
            </w:r>
          </w:p>
        </w:tc>
        <w:tc>
          <w:tcPr>
            <w:tcW w:w="8434" w:type="dxa"/>
            <w:gridSpan w:val="3"/>
            <w:vAlign w:val="center"/>
          </w:tcPr>
          <w:p w14:paraId="2CBAD753" w14:textId="77777777" w:rsidR="00FB2A52" w:rsidRPr="00620A85" w:rsidRDefault="00FB2A52" w:rsidP="001F3F53">
            <w:pPr>
              <w:spacing w:before="120" w:after="120"/>
              <w:rPr>
                <w:bCs/>
                <w:sz w:val="24"/>
              </w:rPr>
            </w:pPr>
            <w:r w:rsidRPr="00620A85">
              <w:rPr>
                <w:bCs/>
                <w:sz w:val="24"/>
              </w:rPr>
              <w:t xml:space="preserve">LỆ PHÍ ĐĂNG KÝ LIÊN HIỆP HỢP TÁC XÃ, HỢP TÁC XÃ </w:t>
            </w:r>
          </w:p>
        </w:tc>
      </w:tr>
      <w:tr w:rsidR="00FB2A52" w:rsidRPr="00620A85" w14:paraId="034E176C" w14:textId="77777777" w:rsidTr="001F3F53">
        <w:trPr>
          <w:cantSplit/>
        </w:trPr>
        <w:tc>
          <w:tcPr>
            <w:tcW w:w="746" w:type="dxa"/>
            <w:vAlign w:val="center"/>
          </w:tcPr>
          <w:p w14:paraId="280E8AD7" w14:textId="77777777" w:rsidR="00FB2A52" w:rsidRPr="00620A85" w:rsidRDefault="00FB2A52" w:rsidP="001F3F53">
            <w:pPr>
              <w:spacing w:before="120" w:after="120"/>
              <w:jc w:val="center"/>
              <w:rPr>
                <w:bCs/>
              </w:rPr>
            </w:pPr>
            <w:r w:rsidRPr="00620A85">
              <w:rPr>
                <w:bCs/>
              </w:rPr>
              <w:t>1</w:t>
            </w:r>
          </w:p>
        </w:tc>
        <w:tc>
          <w:tcPr>
            <w:tcW w:w="5122" w:type="dxa"/>
            <w:vAlign w:val="center"/>
          </w:tcPr>
          <w:p w14:paraId="50F13106" w14:textId="77777777" w:rsidR="00FB2A52" w:rsidRPr="00620A85" w:rsidRDefault="00FB2A52" w:rsidP="001F3F53">
            <w:pPr>
              <w:spacing w:before="120" w:after="120"/>
              <w:jc w:val="both"/>
              <w:rPr>
                <w:bCs/>
              </w:rPr>
            </w:pPr>
            <w:r w:rsidRPr="00620A85">
              <w:rPr>
                <w:bCs/>
              </w:rPr>
              <w:t xml:space="preserve">Lệ phí cấp mới Giấy chứng nhận đăng ký liên hiệp hợp tác xã </w:t>
            </w:r>
          </w:p>
        </w:tc>
        <w:tc>
          <w:tcPr>
            <w:tcW w:w="1611" w:type="dxa"/>
            <w:vAlign w:val="center"/>
          </w:tcPr>
          <w:p w14:paraId="4FF281A1" w14:textId="77777777" w:rsidR="00FB2A52" w:rsidRPr="00620A85" w:rsidRDefault="00FB2A52" w:rsidP="001F3F53">
            <w:pPr>
              <w:spacing w:before="120" w:after="120"/>
              <w:jc w:val="center"/>
              <w:rPr>
                <w:b/>
              </w:rPr>
            </w:pPr>
            <w:r w:rsidRPr="00620A85">
              <w:rPr>
                <w:bCs/>
              </w:rPr>
              <w:t>Đồng/lần</w:t>
            </w:r>
          </w:p>
        </w:tc>
        <w:tc>
          <w:tcPr>
            <w:tcW w:w="1701" w:type="dxa"/>
            <w:vAlign w:val="center"/>
          </w:tcPr>
          <w:p w14:paraId="2563DE26" w14:textId="77777777" w:rsidR="00FB2A52" w:rsidRPr="00620A85" w:rsidRDefault="00FB2A52" w:rsidP="001F3F53">
            <w:pPr>
              <w:spacing w:before="120" w:after="120"/>
              <w:jc w:val="center"/>
              <w:rPr>
                <w:bCs/>
              </w:rPr>
            </w:pPr>
            <w:r w:rsidRPr="00620A85">
              <w:rPr>
                <w:bCs/>
              </w:rPr>
              <w:t>200.000</w:t>
            </w:r>
          </w:p>
        </w:tc>
      </w:tr>
      <w:tr w:rsidR="00FB2A52" w:rsidRPr="00620A85" w14:paraId="3EFC99F0" w14:textId="77777777" w:rsidTr="001F3F53">
        <w:trPr>
          <w:cantSplit/>
        </w:trPr>
        <w:tc>
          <w:tcPr>
            <w:tcW w:w="746" w:type="dxa"/>
            <w:vAlign w:val="center"/>
          </w:tcPr>
          <w:p w14:paraId="65E545E0" w14:textId="77777777" w:rsidR="00FB2A52" w:rsidRPr="00620A85" w:rsidRDefault="00FB2A52" w:rsidP="001F3F53">
            <w:pPr>
              <w:spacing w:before="120" w:after="120"/>
              <w:jc w:val="center"/>
              <w:rPr>
                <w:bCs/>
              </w:rPr>
            </w:pPr>
            <w:r w:rsidRPr="00620A85">
              <w:rPr>
                <w:bCs/>
              </w:rPr>
              <w:t>2</w:t>
            </w:r>
          </w:p>
        </w:tc>
        <w:tc>
          <w:tcPr>
            <w:tcW w:w="5122" w:type="dxa"/>
            <w:vAlign w:val="center"/>
          </w:tcPr>
          <w:p w14:paraId="27B692B2" w14:textId="77777777" w:rsidR="00FB2A52" w:rsidRPr="00620A85" w:rsidRDefault="00FB2A52" w:rsidP="001F3F53">
            <w:pPr>
              <w:spacing w:before="120" w:after="120"/>
              <w:jc w:val="both"/>
              <w:rPr>
                <w:bCs/>
              </w:rPr>
            </w:pPr>
            <w:r w:rsidRPr="00620A85">
              <w:rPr>
                <w:bCs/>
              </w:rPr>
              <w:t xml:space="preserve">Lệ phí cấp mới Giấy chứng nhận đăng ký hợp tác xã </w:t>
            </w:r>
          </w:p>
        </w:tc>
        <w:tc>
          <w:tcPr>
            <w:tcW w:w="1611" w:type="dxa"/>
            <w:vAlign w:val="center"/>
          </w:tcPr>
          <w:p w14:paraId="22268BDC" w14:textId="77777777" w:rsidR="00FB2A52" w:rsidRPr="00620A85" w:rsidRDefault="00FB2A52" w:rsidP="001F3F53">
            <w:pPr>
              <w:spacing w:before="120" w:after="120"/>
              <w:jc w:val="center"/>
              <w:rPr>
                <w:b/>
              </w:rPr>
            </w:pPr>
            <w:r w:rsidRPr="00620A85">
              <w:rPr>
                <w:bCs/>
              </w:rPr>
              <w:t>Đồng/lần</w:t>
            </w:r>
          </w:p>
        </w:tc>
        <w:tc>
          <w:tcPr>
            <w:tcW w:w="1701" w:type="dxa"/>
            <w:vAlign w:val="center"/>
          </w:tcPr>
          <w:p w14:paraId="3BD03E8E" w14:textId="77777777" w:rsidR="00FB2A52" w:rsidRPr="00620A85" w:rsidRDefault="00FB2A52" w:rsidP="001F3F53">
            <w:pPr>
              <w:spacing w:before="120" w:after="120"/>
              <w:jc w:val="center"/>
              <w:rPr>
                <w:b/>
              </w:rPr>
            </w:pPr>
            <w:r w:rsidRPr="00620A85">
              <w:rPr>
                <w:bCs/>
              </w:rPr>
              <w:t>100.000</w:t>
            </w:r>
          </w:p>
        </w:tc>
      </w:tr>
      <w:tr w:rsidR="00FB2A52" w:rsidRPr="00620A85" w14:paraId="37AC5FA6" w14:textId="77777777" w:rsidTr="001F3F53">
        <w:trPr>
          <w:cantSplit/>
        </w:trPr>
        <w:tc>
          <w:tcPr>
            <w:tcW w:w="746" w:type="dxa"/>
            <w:vAlign w:val="center"/>
          </w:tcPr>
          <w:p w14:paraId="7BAA698B" w14:textId="77777777" w:rsidR="00FB2A52" w:rsidRPr="00620A85" w:rsidRDefault="00FB2A52" w:rsidP="001F3F53">
            <w:pPr>
              <w:spacing w:before="120" w:after="120"/>
              <w:jc w:val="center"/>
              <w:rPr>
                <w:bCs/>
                <w:i/>
              </w:rPr>
            </w:pPr>
            <w:r w:rsidRPr="00620A85">
              <w:rPr>
                <w:bCs/>
                <w:i/>
              </w:rPr>
              <w:t>3</w:t>
            </w:r>
          </w:p>
        </w:tc>
        <w:tc>
          <w:tcPr>
            <w:tcW w:w="5122" w:type="dxa"/>
            <w:vAlign w:val="center"/>
          </w:tcPr>
          <w:p w14:paraId="53A00623" w14:textId="77777777" w:rsidR="00FB2A52" w:rsidRPr="00620A85" w:rsidRDefault="00FB2A52" w:rsidP="001F3F53">
            <w:pPr>
              <w:spacing w:before="120" w:after="120"/>
              <w:jc w:val="both"/>
              <w:rPr>
                <w:bCs/>
              </w:rPr>
            </w:pPr>
            <w:r w:rsidRPr="00620A85">
              <w:rPr>
                <w:bCs/>
              </w:rPr>
              <w:t>Lệ phí cấp giấy chứng nhận đăng ký chi nhánh, văn phòng đại diện, địa điểm kinh doanh của liên hiệp hợp tác xã, hợp tác xã</w:t>
            </w:r>
          </w:p>
        </w:tc>
        <w:tc>
          <w:tcPr>
            <w:tcW w:w="1611" w:type="dxa"/>
            <w:vAlign w:val="center"/>
          </w:tcPr>
          <w:p w14:paraId="3D18444E" w14:textId="77777777" w:rsidR="00FB2A52" w:rsidRPr="00620A85" w:rsidRDefault="00FB2A52" w:rsidP="001F3F53">
            <w:pPr>
              <w:spacing w:before="120" w:after="120"/>
              <w:jc w:val="center"/>
              <w:rPr>
                <w:b/>
              </w:rPr>
            </w:pPr>
            <w:r w:rsidRPr="00620A85">
              <w:rPr>
                <w:bCs/>
              </w:rPr>
              <w:t>Đồng/lần</w:t>
            </w:r>
          </w:p>
        </w:tc>
        <w:tc>
          <w:tcPr>
            <w:tcW w:w="1701" w:type="dxa"/>
            <w:vAlign w:val="center"/>
          </w:tcPr>
          <w:p w14:paraId="67014B23" w14:textId="77777777" w:rsidR="00FB2A52" w:rsidRPr="00620A85" w:rsidRDefault="00FB2A52" w:rsidP="001F3F53">
            <w:pPr>
              <w:spacing w:before="120" w:after="120"/>
              <w:jc w:val="center"/>
              <w:rPr>
                <w:b/>
              </w:rPr>
            </w:pPr>
            <w:r w:rsidRPr="00620A85">
              <w:rPr>
                <w:bCs/>
              </w:rPr>
              <w:t>30.000</w:t>
            </w:r>
          </w:p>
        </w:tc>
      </w:tr>
      <w:tr w:rsidR="00FB2A52" w:rsidRPr="00620A85" w14:paraId="0223EF42" w14:textId="77777777" w:rsidTr="001F3F53">
        <w:trPr>
          <w:cantSplit/>
        </w:trPr>
        <w:tc>
          <w:tcPr>
            <w:tcW w:w="746" w:type="dxa"/>
            <w:vAlign w:val="center"/>
          </w:tcPr>
          <w:p w14:paraId="6ADE264A" w14:textId="77777777" w:rsidR="00FB2A52" w:rsidRPr="00620A85" w:rsidRDefault="00FB2A52" w:rsidP="001F3F53">
            <w:pPr>
              <w:spacing w:before="120" w:after="120"/>
              <w:jc w:val="center"/>
              <w:rPr>
                <w:bCs/>
              </w:rPr>
            </w:pPr>
            <w:r w:rsidRPr="00620A85">
              <w:rPr>
                <w:bCs/>
              </w:rPr>
              <w:t>4</w:t>
            </w:r>
          </w:p>
        </w:tc>
        <w:tc>
          <w:tcPr>
            <w:tcW w:w="5122" w:type="dxa"/>
            <w:vAlign w:val="center"/>
          </w:tcPr>
          <w:p w14:paraId="676FCD8E" w14:textId="77777777" w:rsidR="00FB2A52" w:rsidRPr="00620A85" w:rsidRDefault="00FB2A52" w:rsidP="001F3F53">
            <w:pPr>
              <w:spacing w:before="120" w:after="120"/>
              <w:jc w:val="both"/>
              <w:rPr>
                <w:b/>
                <w:spacing w:val="-6"/>
              </w:rPr>
            </w:pPr>
            <w:r w:rsidRPr="00620A85">
              <w:rPr>
                <w:bCs/>
                <w:spacing w:val="-6"/>
              </w:rPr>
              <w:t xml:space="preserve">Lệ phí cấp lại, cấp thay đổi nội dung Giấy chứng nhận đăng ký liên hiệp hợp tác xã, hợp tác xã </w:t>
            </w:r>
            <w:r w:rsidRPr="00620A85">
              <w:rPr>
                <w:bCs/>
                <w:i/>
                <w:spacing w:val="-6"/>
              </w:rPr>
              <w:t>(bao gồm: cấp lại, thay đổi nội dung Giấy chứng nhận đăng ký hoạt động chi nhánh, văn phòng đại diện, địa điểm kinh doanh của liên hiệp hợp tác xã, hợp tác xã)</w:t>
            </w:r>
          </w:p>
        </w:tc>
        <w:tc>
          <w:tcPr>
            <w:tcW w:w="1611" w:type="dxa"/>
            <w:vAlign w:val="center"/>
          </w:tcPr>
          <w:p w14:paraId="472DB759" w14:textId="77777777" w:rsidR="00FB2A52" w:rsidRPr="00620A85" w:rsidRDefault="00FB2A52" w:rsidP="001F3F53">
            <w:pPr>
              <w:spacing w:before="120" w:after="120"/>
              <w:jc w:val="center"/>
              <w:rPr>
                <w:b/>
              </w:rPr>
            </w:pPr>
            <w:r w:rsidRPr="00620A85">
              <w:rPr>
                <w:bCs/>
              </w:rPr>
              <w:t>Đồng/lần</w:t>
            </w:r>
          </w:p>
        </w:tc>
        <w:tc>
          <w:tcPr>
            <w:tcW w:w="1701" w:type="dxa"/>
            <w:vAlign w:val="center"/>
          </w:tcPr>
          <w:p w14:paraId="3FDFA75A" w14:textId="77777777" w:rsidR="00FB2A52" w:rsidRPr="00620A85" w:rsidRDefault="00FB2A52" w:rsidP="001F3F53">
            <w:pPr>
              <w:spacing w:before="120" w:after="120"/>
              <w:jc w:val="center"/>
              <w:rPr>
                <w:b/>
              </w:rPr>
            </w:pPr>
            <w:r w:rsidRPr="00620A85">
              <w:rPr>
                <w:bCs/>
              </w:rPr>
              <w:t>20.000</w:t>
            </w:r>
          </w:p>
        </w:tc>
      </w:tr>
      <w:tr w:rsidR="00FB2A52" w:rsidRPr="00620A85" w14:paraId="0D42F0CF" w14:textId="77777777" w:rsidTr="001F3F53">
        <w:trPr>
          <w:cantSplit/>
        </w:trPr>
        <w:tc>
          <w:tcPr>
            <w:tcW w:w="746" w:type="dxa"/>
            <w:vAlign w:val="center"/>
          </w:tcPr>
          <w:p w14:paraId="379E55FF" w14:textId="77777777" w:rsidR="00FB2A52" w:rsidRPr="00620A85" w:rsidRDefault="00FB2A52" w:rsidP="001F3F53">
            <w:pPr>
              <w:spacing w:before="120" w:after="120"/>
              <w:jc w:val="center"/>
              <w:rPr>
                <w:bCs/>
                <w:sz w:val="24"/>
              </w:rPr>
            </w:pPr>
            <w:r w:rsidRPr="00620A85">
              <w:rPr>
                <w:bCs/>
                <w:sz w:val="24"/>
              </w:rPr>
              <w:t>III.</w:t>
            </w:r>
          </w:p>
        </w:tc>
        <w:tc>
          <w:tcPr>
            <w:tcW w:w="8434" w:type="dxa"/>
            <w:gridSpan w:val="3"/>
            <w:vAlign w:val="center"/>
          </w:tcPr>
          <w:p w14:paraId="5055F91F" w14:textId="77777777" w:rsidR="00FB2A52" w:rsidRPr="00620A85" w:rsidRDefault="00FB2A52" w:rsidP="001F3F53">
            <w:pPr>
              <w:spacing w:before="120" w:after="120"/>
              <w:rPr>
                <w:bCs/>
                <w:sz w:val="24"/>
              </w:rPr>
            </w:pPr>
            <w:r w:rsidRPr="00620A85">
              <w:rPr>
                <w:bCs/>
                <w:sz w:val="24"/>
              </w:rPr>
              <w:t>LỆ PHÍ CẤP BẢN SAO</w:t>
            </w:r>
          </w:p>
        </w:tc>
      </w:tr>
      <w:tr w:rsidR="00FB2A52" w:rsidRPr="00620A85" w14:paraId="61B38931" w14:textId="77777777" w:rsidTr="001F3F53">
        <w:trPr>
          <w:cantSplit/>
        </w:trPr>
        <w:tc>
          <w:tcPr>
            <w:tcW w:w="746" w:type="dxa"/>
            <w:vAlign w:val="center"/>
          </w:tcPr>
          <w:p w14:paraId="5C1CE0CE" w14:textId="77777777" w:rsidR="00FB2A52" w:rsidRPr="00620A85" w:rsidRDefault="00FB2A52" w:rsidP="001F3F53">
            <w:pPr>
              <w:spacing w:before="120" w:after="120"/>
              <w:jc w:val="center"/>
              <w:rPr>
                <w:bCs/>
              </w:rPr>
            </w:pPr>
            <w:r w:rsidRPr="00620A85">
              <w:rPr>
                <w:bCs/>
              </w:rPr>
              <w:t>1</w:t>
            </w:r>
          </w:p>
        </w:tc>
        <w:tc>
          <w:tcPr>
            <w:tcW w:w="5122" w:type="dxa"/>
            <w:vAlign w:val="center"/>
          </w:tcPr>
          <w:p w14:paraId="5AE93419" w14:textId="77777777" w:rsidR="00FB2A52" w:rsidRPr="00620A85" w:rsidRDefault="00FB2A52" w:rsidP="001F3F53">
            <w:pPr>
              <w:spacing w:before="120" w:after="120"/>
              <w:jc w:val="both"/>
              <w:rPr>
                <w:bCs/>
              </w:rPr>
            </w:pPr>
            <w:r w:rsidRPr="00620A85">
              <w:rPr>
                <w:bCs/>
              </w:rPr>
              <w:t>Lệ phí cấp bản sao Giấy chứng nhận đăng ký hộ kinh doanh, Giấy chứng nhận đăng ký liên hiệp hợp tác xã, hợp tác xã</w:t>
            </w:r>
          </w:p>
        </w:tc>
        <w:tc>
          <w:tcPr>
            <w:tcW w:w="1611" w:type="dxa"/>
            <w:vAlign w:val="center"/>
          </w:tcPr>
          <w:p w14:paraId="3F808730" w14:textId="77777777" w:rsidR="00FB2A52" w:rsidRPr="00620A85" w:rsidRDefault="00FB2A52" w:rsidP="001F3F53">
            <w:pPr>
              <w:spacing w:before="120" w:after="120"/>
              <w:jc w:val="center"/>
              <w:rPr>
                <w:bCs/>
              </w:rPr>
            </w:pPr>
            <w:r w:rsidRPr="00620A85">
              <w:rPr>
                <w:bCs/>
              </w:rPr>
              <w:t>Đồng/bản</w:t>
            </w:r>
          </w:p>
        </w:tc>
        <w:tc>
          <w:tcPr>
            <w:tcW w:w="1701" w:type="dxa"/>
            <w:vAlign w:val="center"/>
          </w:tcPr>
          <w:p w14:paraId="40CF09B0" w14:textId="77777777" w:rsidR="00FB2A52" w:rsidRPr="00620A85" w:rsidRDefault="00FB2A52" w:rsidP="001F3F53">
            <w:pPr>
              <w:spacing w:before="120" w:after="120"/>
              <w:jc w:val="center"/>
              <w:rPr>
                <w:bCs/>
              </w:rPr>
            </w:pPr>
            <w:r w:rsidRPr="00620A85">
              <w:rPr>
                <w:bCs/>
              </w:rPr>
              <w:t>5.000</w:t>
            </w:r>
          </w:p>
        </w:tc>
      </w:tr>
    </w:tbl>
    <w:p w14:paraId="3FA2F7FD" w14:textId="77777777" w:rsidR="00FB2A52" w:rsidRDefault="00FB2A52" w:rsidP="00FB2A52">
      <w:pPr>
        <w:spacing w:before="120" w:after="120"/>
        <w:ind w:firstLine="720"/>
      </w:pPr>
      <w:r w:rsidRPr="00E27F7B">
        <w:t xml:space="preserve">2. </w:t>
      </w:r>
      <w:r w:rsidRPr="00C734F9">
        <w:rPr>
          <w:lang w:val="vi-VN"/>
        </w:rPr>
        <w:t>Mức thu lệ phí đăng ký kinh doanh khi thực hiện các thủ tục hành chính thông qua dịch vụ công trực tuyến bằng 0 (không) đồng.</w:t>
      </w:r>
    </w:p>
    <w:p w14:paraId="6A1080EB" w14:textId="77777777" w:rsidR="00FB2A52" w:rsidRDefault="00FB2A52" w:rsidP="00FB2A52">
      <w:pPr>
        <w:spacing w:before="120" w:after="120"/>
        <w:rPr>
          <w:b/>
          <w:bCs/>
        </w:rPr>
      </w:pPr>
      <w:r>
        <w:tab/>
      </w:r>
      <w:bookmarkEnd w:id="6"/>
      <w:r w:rsidRPr="00E27F7B">
        <w:rPr>
          <w:rFonts w:eastAsia="Arial"/>
          <w:b/>
          <w:bCs/>
          <w:szCs w:val="28"/>
        </w:rPr>
        <w:t xml:space="preserve">Điều </w:t>
      </w:r>
      <w:r>
        <w:rPr>
          <w:rFonts w:eastAsia="Arial"/>
          <w:b/>
          <w:bCs/>
          <w:szCs w:val="28"/>
        </w:rPr>
        <w:t>4</w:t>
      </w:r>
      <w:r w:rsidRPr="00E27F7B">
        <w:rPr>
          <w:rFonts w:eastAsia="Arial"/>
          <w:b/>
          <w:bCs/>
          <w:szCs w:val="28"/>
        </w:rPr>
        <w:t xml:space="preserve">. </w:t>
      </w:r>
      <w:bookmarkStart w:id="7" w:name="_Hlk210379136"/>
      <w:r w:rsidRPr="00EA11BC">
        <w:rPr>
          <w:b/>
          <w:bCs/>
          <w:lang w:val="vi-VN"/>
        </w:rPr>
        <w:t>Chế độ</w:t>
      </w:r>
      <w:r>
        <w:rPr>
          <w:b/>
          <w:bCs/>
        </w:rPr>
        <w:t xml:space="preserve"> và phương thức</w:t>
      </w:r>
      <w:r w:rsidRPr="00EA11BC">
        <w:rPr>
          <w:b/>
          <w:bCs/>
          <w:lang w:val="vi-VN"/>
        </w:rPr>
        <w:t xml:space="preserve"> thu, nộp lệ phí</w:t>
      </w:r>
      <w:r>
        <w:rPr>
          <w:rStyle w:val="FootnoteReference"/>
          <w:b/>
          <w:bCs/>
          <w:lang w:val="vi-VN"/>
        </w:rPr>
        <w:footnoteReference w:id="1"/>
      </w:r>
    </w:p>
    <w:bookmarkEnd w:id="7"/>
    <w:p w14:paraId="162EB9AD" w14:textId="77777777" w:rsidR="00FB2A52" w:rsidRPr="00FD7F7D" w:rsidRDefault="00FB2A52" w:rsidP="00FB2A52">
      <w:pPr>
        <w:spacing w:before="120" w:line="340" w:lineRule="exact"/>
        <w:ind w:firstLine="720"/>
        <w:jc w:val="both"/>
        <w:rPr>
          <w:color w:val="000000"/>
          <w:spacing w:val="-2"/>
        </w:rPr>
      </w:pPr>
      <w:r>
        <w:rPr>
          <w:bCs/>
          <w:iCs/>
          <w:color w:val="000000"/>
          <w:spacing w:val="-4"/>
          <w:szCs w:val="26"/>
          <w:highlight w:val="white"/>
          <w:lang w:val="pt-BR"/>
        </w:rPr>
        <w:t>1</w:t>
      </w:r>
      <w:r w:rsidRPr="00FD7F7D">
        <w:rPr>
          <w:bCs/>
          <w:iCs/>
          <w:color w:val="000000"/>
          <w:spacing w:val="-4"/>
          <w:szCs w:val="26"/>
          <w:highlight w:val="white"/>
          <w:lang w:val="pt-BR"/>
        </w:rPr>
        <w:t xml:space="preserve">. Chế độ thu nộp lệ phí: </w:t>
      </w:r>
      <w:r w:rsidRPr="00FD7F7D">
        <w:rPr>
          <w:bCs/>
          <w:iCs/>
          <w:color w:val="000000"/>
          <w:spacing w:val="-4"/>
          <w:szCs w:val="26"/>
          <w:lang w:val="pt-BR"/>
        </w:rPr>
        <w:t xml:space="preserve">Tổ chức </w:t>
      </w:r>
      <w:r w:rsidRPr="00FD7F7D">
        <w:rPr>
          <w:color w:val="000000"/>
        </w:rPr>
        <w:t>thu</w:t>
      </w:r>
      <w:r w:rsidRPr="00FD7F7D">
        <w:rPr>
          <w:color w:val="000000"/>
          <w:spacing w:val="-2"/>
        </w:rPr>
        <w:t xml:space="preserve"> </w:t>
      </w:r>
      <w:r w:rsidRPr="00FD7F7D">
        <w:rPr>
          <w:color w:val="000000"/>
        </w:rPr>
        <w:t>lệ</w:t>
      </w:r>
      <w:r w:rsidRPr="00FD7F7D">
        <w:rPr>
          <w:color w:val="000000"/>
          <w:spacing w:val="-4"/>
        </w:rPr>
        <w:t xml:space="preserve"> </w:t>
      </w:r>
      <w:r w:rsidRPr="00FD7F7D">
        <w:rPr>
          <w:color w:val="000000"/>
        </w:rPr>
        <w:t>phí</w:t>
      </w:r>
      <w:r w:rsidRPr="00FD7F7D">
        <w:rPr>
          <w:color w:val="000000"/>
          <w:spacing w:val="-5"/>
        </w:rPr>
        <w:t xml:space="preserve"> </w:t>
      </w:r>
      <w:r w:rsidRPr="00FD7F7D">
        <w:rPr>
          <w:color w:val="000000"/>
        </w:rPr>
        <w:t>nộp</w:t>
      </w:r>
      <w:r w:rsidRPr="00FD7F7D">
        <w:rPr>
          <w:color w:val="000000"/>
          <w:spacing w:val="-1"/>
        </w:rPr>
        <w:t xml:space="preserve"> </w:t>
      </w:r>
      <w:r w:rsidRPr="00FD7F7D">
        <w:rPr>
          <w:color w:val="000000"/>
        </w:rPr>
        <w:t>100%</w:t>
      </w:r>
      <w:r w:rsidRPr="00FD7F7D">
        <w:rPr>
          <w:color w:val="000000"/>
          <w:spacing w:val="-1"/>
        </w:rPr>
        <w:t xml:space="preserve"> </w:t>
      </w:r>
      <w:r w:rsidRPr="00FD7F7D">
        <w:rPr>
          <w:color w:val="000000"/>
        </w:rPr>
        <w:t>lệ</w:t>
      </w:r>
      <w:r w:rsidRPr="00FD7F7D">
        <w:rPr>
          <w:color w:val="000000"/>
          <w:spacing w:val="-5"/>
        </w:rPr>
        <w:t xml:space="preserve"> </w:t>
      </w:r>
      <w:r w:rsidRPr="00FD7F7D">
        <w:rPr>
          <w:color w:val="000000"/>
        </w:rPr>
        <w:t>phí</w:t>
      </w:r>
      <w:r w:rsidRPr="00FD7F7D">
        <w:rPr>
          <w:color w:val="000000"/>
          <w:spacing w:val="-1"/>
        </w:rPr>
        <w:t xml:space="preserve"> </w:t>
      </w:r>
      <w:r w:rsidRPr="00FD7F7D">
        <w:rPr>
          <w:color w:val="000000"/>
        </w:rPr>
        <w:t>thu</w:t>
      </w:r>
      <w:r w:rsidRPr="00FD7F7D">
        <w:rPr>
          <w:color w:val="000000"/>
          <w:spacing w:val="-6"/>
        </w:rPr>
        <w:t xml:space="preserve"> </w:t>
      </w:r>
      <w:r w:rsidRPr="00FD7F7D">
        <w:rPr>
          <w:color w:val="000000"/>
        </w:rPr>
        <w:t>được</w:t>
      </w:r>
      <w:r w:rsidRPr="00FD7F7D">
        <w:rPr>
          <w:color w:val="000000"/>
          <w:spacing w:val="-2"/>
        </w:rPr>
        <w:t xml:space="preserve"> </w:t>
      </w:r>
      <w:r w:rsidRPr="00FD7F7D">
        <w:rPr>
          <w:color w:val="000000"/>
        </w:rPr>
        <w:t>vào</w:t>
      </w:r>
      <w:r w:rsidRPr="00FD7F7D">
        <w:rPr>
          <w:color w:val="000000"/>
          <w:spacing w:val="-4"/>
        </w:rPr>
        <w:t xml:space="preserve"> </w:t>
      </w:r>
      <w:r w:rsidRPr="00FD7F7D">
        <w:rPr>
          <w:color w:val="000000"/>
        </w:rPr>
        <w:t>ngân</w:t>
      </w:r>
      <w:r w:rsidRPr="00FD7F7D">
        <w:rPr>
          <w:color w:val="000000"/>
          <w:spacing w:val="-5"/>
        </w:rPr>
        <w:t xml:space="preserve"> </w:t>
      </w:r>
      <w:r w:rsidRPr="00FD7F7D">
        <w:rPr>
          <w:color w:val="000000"/>
        </w:rPr>
        <w:t>sách</w:t>
      </w:r>
      <w:r w:rsidRPr="00FD7F7D">
        <w:rPr>
          <w:color w:val="000000"/>
          <w:spacing w:val="-1"/>
        </w:rPr>
        <w:t xml:space="preserve"> </w:t>
      </w:r>
      <w:r w:rsidRPr="00FD7F7D">
        <w:rPr>
          <w:color w:val="000000"/>
        </w:rPr>
        <w:t>nhà</w:t>
      </w:r>
      <w:r w:rsidRPr="00FD7F7D">
        <w:rPr>
          <w:color w:val="000000"/>
          <w:spacing w:val="-2"/>
        </w:rPr>
        <w:t xml:space="preserve"> nước; thực hiện kê khai, nộp số tiền lệ phí thu được theo quy định của Luật Phí và Lệ phí, Luật Quản lý thuế, các văn bản hướng dẫn thi hành luật và quy định của pháp luật có liên quan.</w:t>
      </w:r>
    </w:p>
    <w:p w14:paraId="1995D075" w14:textId="77777777" w:rsidR="00FB2A52" w:rsidRPr="00FD7F7D" w:rsidRDefault="00FB2A52" w:rsidP="00FB2A52">
      <w:pPr>
        <w:spacing w:before="80" w:after="80"/>
        <w:ind w:firstLine="720"/>
        <w:jc w:val="both"/>
        <w:rPr>
          <w:bCs/>
          <w:iCs/>
          <w:color w:val="000000"/>
          <w:spacing w:val="-4"/>
          <w:szCs w:val="26"/>
          <w:highlight w:val="white"/>
          <w:lang w:val="pt-BR"/>
        </w:rPr>
      </w:pPr>
      <w:r w:rsidRPr="00FD7F7D">
        <w:rPr>
          <w:bCs/>
          <w:iCs/>
          <w:color w:val="000000"/>
          <w:spacing w:val="-4"/>
          <w:szCs w:val="26"/>
          <w:highlight w:val="white"/>
          <w:lang w:val="pt-BR"/>
        </w:rPr>
        <w:t>2. Phương thức thu, nộp lệ phí</w:t>
      </w:r>
    </w:p>
    <w:p w14:paraId="236ACB3C" w14:textId="77777777" w:rsidR="00FB2A52" w:rsidRPr="00FD7F7D" w:rsidRDefault="00FB2A52" w:rsidP="00FB2A52">
      <w:pPr>
        <w:spacing w:before="80" w:after="80"/>
        <w:ind w:firstLine="720"/>
        <w:jc w:val="both"/>
        <w:rPr>
          <w:bCs/>
          <w:iCs/>
          <w:color w:val="000000"/>
          <w:spacing w:val="-4"/>
          <w:szCs w:val="26"/>
          <w:highlight w:val="white"/>
          <w:lang w:val="pt-BR"/>
        </w:rPr>
      </w:pPr>
      <w:r>
        <w:lastRenderedPageBreak/>
        <w:t>H</w:t>
      </w:r>
      <w:r w:rsidRPr="00EA11BC">
        <w:rPr>
          <w:lang w:val="vi-VN"/>
        </w:rPr>
        <w:t>ộ kinh doanh, hợp tác xã, liên hiệp hợp tác xã</w:t>
      </w:r>
      <w:r w:rsidRPr="00FD7F7D">
        <w:rPr>
          <w:bCs/>
          <w:iCs/>
          <w:color w:val="000000"/>
          <w:spacing w:val="-4"/>
          <w:szCs w:val="26"/>
          <w:highlight w:val="white"/>
          <w:lang w:val="pt-BR"/>
        </w:rPr>
        <w:t xml:space="preserve"> </w:t>
      </w:r>
      <w:r>
        <w:rPr>
          <w:bCs/>
          <w:iCs/>
          <w:color w:val="000000"/>
          <w:spacing w:val="-4"/>
          <w:szCs w:val="26"/>
          <w:highlight w:val="white"/>
          <w:lang w:val="pt-BR"/>
        </w:rPr>
        <w:t>n</w:t>
      </w:r>
      <w:r w:rsidRPr="00FD7F7D">
        <w:rPr>
          <w:bCs/>
          <w:iCs/>
          <w:color w:val="000000"/>
          <w:spacing w:val="-4"/>
          <w:szCs w:val="26"/>
          <w:highlight w:val="white"/>
          <w:lang w:val="pt-BR"/>
        </w:rPr>
        <w:t>ộp trực tiếp tại Bộ phận tiếp nhận và trả kết quả tại Trung tâm phục vụ hành chính công cấp xã</w:t>
      </w:r>
      <w:r>
        <w:rPr>
          <w:bCs/>
          <w:i/>
          <w:color w:val="000000"/>
          <w:spacing w:val="-4"/>
          <w:szCs w:val="26"/>
          <w:highlight w:val="white"/>
          <w:lang w:val="pt-BR"/>
        </w:rPr>
        <w:t>.</w:t>
      </w:r>
    </w:p>
    <w:p w14:paraId="5BA5D786" w14:textId="4D1BC55D" w:rsidR="00775B1D" w:rsidRPr="00CC2480" w:rsidRDefault="000A3533" w:rsidP="000A3533">
      <w:pPr>
        <w:spacing w:line="276" w:lineRule="auto"/>
        <w:ind w:firstLine="720"/>
        <w:jc w:val="both"/>
        <w:rPr>
          <w:i/>
          <w:iCs/>
          <w:lang w:val="pl-PL"/>
        </w:rPr>
      </w:pPr>
      <w:r w:rsidRPr="00CC2480">
        <w:rPr>
          <w:i/>
          <w:iCs/>
          <w:lang w:val="pl-PL"/>
        </w:rPr>
        <w:t xml:space="preserve">(Hồ sơ gửi kèm: </w:t>
      </w:r>
      <w:r w:rsidR="00775B1D" w:rsidRPr="00CC2480">
        <w:rPr>
          <w:i/>
          <w:iCs/>
          <w:lang w:val="nl-NL"/>
        </w:rPr>
        <w:t xml:space="preserve">(1) </w:t>
      </w:r>
      <w:r w:rsidR="00775B1D" w:rsidRPr="00CC2480">
        <w:rPr>
          <w:i/>
          <w:iCs/>
          <w:lang w:val="pl-PL"/>
        </w:rPr>
        <w:t>Dự thảo Nghị quyết</w:t>
      </w:r>
      <w:r w:rsidRPr="00CC2480">
        <w:rPr>
          <w:i/>
          <w:iCs/>
          <w:lang w:val="nl-NL"/>
        </w:rPr>
        <w:t xml:space="preserve">; </w:t>
      </w:r>
      <w:r w:rsidR="00775B1D" w:rsidRPr="00CC2480">
        <w:rPr>
          <w:i/>
          <w:iCs/>
          <w:lang w:val="nl-NL"/>
        </w:rPr>
        <w:t>(2) Báo cáo thẩm định của Sở Tư pháp;</w:t>
      </w:r>
      <w:r w:rsidRPr="00CC2480">
        <w:rPr>
          <w:i/>
          <w:iCs/>
          <w:lang w:val="pl-PL"/>
        </w:rPr>
        <w:t xml:space="preserve"> </w:t>
      </w:r>
      <w:r w:rsidR="00CC2480">
        <w:rPr>
          <w:i/>
          <w:iCs/>
          <w:lang w:val="nl-NL"/>
        </w:rPr>
        <w:t>(3</w:t>
      </w:r>
      <w:r w:rsidR="00F969B6" w:rsidRPr="00CC2480">
        <w:rPr>
          <w:i/>
          <w:iCs/>
          <w:lang w:val="nl-NL"/>
        </w:rPr>
        <w:t xml:space="preserve">) </w:t>
      </w:r>
      <w:r w:rsidR="00775B1D" w:rsidRPr="00CC2480">
        <w:rPr>
          <w:i/>
          <w:iCs/>
          <w:lang w:val="nl-NL"/>
        </w:rPr>
        <w:t>Bản tổng hợp</w:t>
      </w:r>
      <w:r w:rsidR="00FB2A52">
        <w:rPr>
          <w:i/>
          <w:iCs/>
          <w:lang w:val="nl-NL"/>
        </w:rPr>
        <w:t xml:space="preserve"> ý kiến, tiếp thu</w:t>
      </w:r>
      <w:r w:rsidR="00775B1D" w:rsidRPr="00CC2480">
        <w:rPr>
          <w:i/>
          <w:iCs/>
          <w:lang w:val="nl-NL"/>
        </w:rPr>
        <w:t xml:space="preserve">, giải trình ý kiến </w:t>
      </w:r>
      <w:r w:rsidR="00FB2A52">
        <w:rPr>
          <w:i/>
          <w:iCs/>
          <w:lang w:val="nl-NL"/>
        </w:rPr>
        <w:t>góp ý</w:t>
      </w:r>
      <w:r w:rsidR="00775B1D" w:rsidRPr="00CC2480">
        <w:rPr>
          <w:i/>
          <w:iCs/>
          <w:lang w:val="nl-NL"/>
        </w:rPr>
        <w:t xml:space="preserve"> của các cơ quan, </w:t>
      </w:r>
      <w:r w:rsidR="00D359ED" w:rsidRPr="00CC2480">
        <w:rPr>
          <w:i/>
          <w:iCs/>
          <w:lang w:val="nl-NL"/>
        </w:rPr>
        <w:t xml:space="preserve">đơn vị, </w:t>
      </w:r>
      <w:r w:rsidRPr="00CC2480">
        <w:rPr>
          <w:i/>
          <w:iCs/>
          <w:lang w:val="nl-NL"/>
        </w:rPr>
        <w:t xml:space="preserve">tổ chức; (4) Biểu so sánh mức lệ phí </w:t>
      </w:r>
      <w:r w:rsidR="00CC2480" w:rsidRPr="00CC2480">
        <w:rPr>
          <w:i/>
          <w:iCs/>
          <w:lang w:val="nl-NL"/>
        </w:rPr>
        <w:t>với các địa phương khác</w:t>
      </w:r>
      <w:r w:rsidR="00FB2A52">
        <w:rPr>
          <w:i/>
          <w:iCs/>
          <w:lang w:val="nl-NL"/>
        </w:rPr>
        <w:t>; (5</w:t>
      </w:r>
      <w:r w:rsidR="00CC2480" w:rsidRPr="00CC2480">
        <w:rPr>
          <w:i/>
          <w:iCs/>
          <w:lang w:val="nl-NL"/>
        </w:rPr>
        <w:t>)</w:t>
      </w:r>
      <w:r w:rsidR="00FB2A52">
        <w:rPr>
          <w:i/>
          <w:iCs/>
          <w:lang w:val="nl-NL"/>
        </w:rPr>
        <w:t xml:space="preserve"> Bản so sánh, thuyết minh dự thảo Nghị quyết; (6) Đề án số 01/ĐA-STC ngày 29/10/2025 của Sở Tài chính) </w:t>
      </w:r>
      <w:r w:rsidR="00CC2480" w:rsidRPr="00CC2480">
        <w:rPr>
          <w:i/>
          <w:iCs/>
          <w:lang w:val="nl-NL"/>
        </w:rPr>
        <w:t xml:space="preserve"> </w:t>
      </w:r>
    </w:p>
    <w:p w14:paraId="6D5A874B" w14:textId="77777777" w:rsidR="00540D50" w:rsidRPr="00480016" w:rsidRDefault="00540D50" w:rsidP="00540D50">
      <w:pPr>
        <w:pStyle w:val="BodyText"/>
        <w:spacing w:before="139"/>
        <w:rPr>
          <w:lang w:val="en-US"/>
        </w:rPr>
      </w:pPr>
    </w:p>
    <w:tbl>
      <w:tblPr>
        <w:tblW w:w="0" w:type="auto"/>
        <w:jc w:val="center"/>
        <w:tblLook w:val="0000" w:firstRow="0" w:lastRow="0" w:firstColumn="0" w:lastColumn="0" w:noHBand="0" w:noVBand="0"/>
      </w:tblPr>
      <w:tblGrid>
        <w:gridCol w:w="4643"/>
        <w:gridCol w:w="4644"/>
      </w:tblGrid>
      <w:tr w:rsidR="000D6D56" w:rsidRPr="00480016" w14:paraId="7759D7E5" w14:textId="77777777" w:rsidTr="000D6D56">
        <w:trPr>
          <w:trHeight w:val="284"/>
          <w:jc w:val="center"/>
        </w:trPr>
        <w:tc>
          <w:tcPr>
            <w:tcW w:w="4643" w:type="dxa"/>
          </w:tcPr>
          <w:p w14:paraId="4539379F" w14:textId="2AD6F75F" w:rsidR="000D6D56" w:rsidRPr="00480016" w:rsidRDefault="000D6D56" w:rsidP="000D6D56">
            <w:pPr>
              <w:widowControl/>
              <w:autoSpaceDE/>
              <w:autoSpaceDN/>
              <w:rPr>
                <w:sz w:val="22"/>
                <w:lang w:val="nl-NL"/>
              </w:rPr>
            </w:pPr>
            <w:r w:rsidRPr="00480016">
              <w:rPr>
                <w:b/>
                <w:i/>
                <w:iCs/>
                <w:sz w:val="22"/>
                <w:lang w:val="nl-NL"/>
              </w:rPr>
              <w:t>Nơi nhận</w:t>
            </w:r>
            <w:r w:rsidRPr="00480016">
              <w:rPr>
                <w:sz w:val="22"/>
                <w:lang w:val="nl-NL"/>
              </w:rPr>
              <w:t>:</w:t>
            </w:r>
          </w:p>
          <w:p w14:paraId="3F17AB00" w14:textId="77777777" w:rsidR="000D6D56" w:rsidRDefault="000D6D56" w:rsidP="000D6D56">
            <w:pPr>
              <w:widowControl/>
              <w:autoSpaceDE/>
              <w:autoSpaceDN/>
              <w:jc w:val="both"/>
              <w:rPr>
                <w:sz w:val="22"/>
                <w:lang w:val="nl-NL"/>
              </w:rPr>
            </w:pPr>
            <w:r w:rsidRPr="00480016">
              <w:rPr>
                <w:sz w:val="22"/>
                <w:lang w:val="nl-NL"/>
              </w:rPr>
              <w:t>- Như trên;</w:t>
            </w:r>
          </w:p>
          <w:p w14:paraId="1BCB4173" w14:textId="26A9079B" w:rsidR="00CC2480" w:rsidRDefault="00CC2480" w:rsidP="000D6D56">
            <w:pPr>
              <w:widowControl/>
              <w:autoSpaceDE/>
              <w:autoSpaceDN/>
              <w:jc w:val="both"/>
              <w:rPr>
                <w:sz w:val="22"/>
                <w:lang w:val="nl-NL"/>
              </w:rPr>
            </w:pPr>
            <w:r>
              <w:rPr>
                <w:sz w:val="22"/>
                <w:lang w:val="nl-NL"/>
              </w:rPr>
              <w:t>- TT Tỉnh ủy: báo cáo;</w:t>
            </w:r>
          </w:p>
          <w:p w14:paraId="3D958E5D" w14:textId="661B871B" w:rsidR="00CC2480" w:rsidRDefault="00CC2480" w:rsidP="000D6D56">
            <w:pPr>
              <w:widowControl/>
              <w:autoSpaceDE/>
              <w:autoSpaceDN/>
              <w:jc w:val="both"/>
              <w:rPr>
                <w:sz w:val="22"/>
                <w:lang w:val="nl-NL"/>
              </w:rPr>
            </w:pPr>
            <w:r>
              <w:rPr>
                <w:sz w:val="22"/>
                <w:lang w:val="nl-NL"/>
              </w:rPr>
              <w:t>- Chủ tịch, Phó Chủ tịch UBND tỉnh;</w:t>
            </w:r>
          </w:p>
          <w:p w14:paraId="491B04F4" w14:textId="37AE1071" w:rsidR="00CC2480" w:rsidRDefault="00CC2480" w:rsidP="000D6D56">
            <w:pPr>
              <w:widowControl/>
              <w:autoSpaceDE/>
              <w:autoSpaceDN/>
              <w:jc w:val="both"/>
              <w:rPr>
                <w:sz w:val="22"/>
                <w:lang w:val="nl-NL"/>
              </w:rPr>
            </w:pPr>
            <w:r>
              <w:rPr>
                <w:sz w:val="22"/>
                <w:lang w:val="nl-NL"/>
              </w:rPr>
              <w:t>- Ban Pháp chế, HĐND tỉnh;</w:t>
            </w:r>
          </w:p>
          <w:p w14:paraId="651C73E5" w14:textId="60F133C6" w:rsidR="00CC2480" w:rsidRDefault="00CC2480" w:rsidP="000D6D56">
            <w:pPr>
              <w:widowControl/>
              <w:autoSpaceDE/>
              <w:autoSpaceDN/>
              <w:jc w:val="both"/>
              <w:rPr>
                <w:sz w:val="22"/>
                <w:lang w:val="nl-NL"/>
              </w:rPr>
            </w:pPr>
            <w:r>
              <w:rPr>
                <w:sz w:val="22"/>
                <w:lang w:val="nl-NL"/>
              </w:rPr>
              <w:t>- Sở Tư pháp;</w:t>
            </w:r>
          </w:p>
          <w:p w14:paraId="205C1FF4" w14:textId="28955CFF" w:rsidR="00CC2480" w:rsidRDefault="00CC2480" w:rsidP="000D6D56">
            <w:pPr>
              <w:widowControl/>
              <w:autoSpaceDE/>
              <w:autoSpaceDN/>
              <w:jc w:val="both"/>
              <w:rPr>
                <w:sz w:val="22"/>
                <w:lang w:val="nl-NL"/>
              </w:rPr>
            </w:pPr>
            <w:r>
              <w:rPr>
                <w:sz w:val="22"/>
                <w:lang w:val="nl-NL"/>
              </w:rPr>
              <w:t xml:space="preserve">- Sở Tài chính; </w:t>
            </w:r>
          </w:p>
          <w:p w14:paraId="36CE7E7B" w14:textId="77777777" w:rsidR="00CC2480" w:rsidRDefault="00CC2480" w:rsidP="000D6D56">
            <w:pPr>
              <w:widowControl/>
              <w:autoSpaceDE/>
              <w:autoSpaceDN/>
              <w:jc w:val="both"/>
              <w:rPr>
                <w:sz w:val="22"/>
                <w:lang w:val="nl-NL"/>
              </w:rPr>
            </w:pPr>
            <w:r>
              <w:rPr>
                <w:sz w:val="22"/>
                <w:lang w:val="nl-NL"/>
              </w:rPr>
              <w:t>- Chánh VP, PCVP;</w:t>
            </w:r>
          </w:p>
          <w:p w14:paraId="25D3DD19" w14:textId="750E658F" w:rsidR="000D6D56" w:rsidRPr="00480016" w:rsidRDefault="000D6D56" w:rsidP="000D6D56">
            <w:pPr>
              <w:widowControl/>
              <w:autoSpaceDE/>
              <w:autoSpaceDN/>
              <w:jc w:val="both"/>
              <w:rPr>
                <w:sz w:val="22"/>
                <w:vertAlign w:val="subscript"/>
                <w:lang w:val="en-US"/>
              </w:rPr>
            </w:pPr>
            <w:r w:rsidRPr="00480016">
              <w:rPr>
                <w:sz w:val="22"/>
                <w:lang w:val="en-US"/>
              </w:rPr>
              <w:t>- Lưu: VT,</w:t>
            </w:r>
            <w:r w:rsidR="00CC2480">
              <w:rPr>
                <w:sz w:val="22"/>
                <w:lang w:val="en-US"/>
              </w:rPr>
              <w:t xml:space="preserve"> KTN</w:t>
            </w:r>
            <w:r w:rsidR="00F969B6" w:rsidRPr="00480016">
              <w:rPr>
                <w:sz w:val="22"/>
                <w:lang w:val="en-US"/>
              </w:rPr>
              <w:t>.</w:t>
            </w:r>
          </w:p>
          <w:p w14:paraId="4BD5D63B" w14:textId="77777777" w:rsidR="000D6D56" w:rsidRPr="00480016" w:rsidRDefault="000D6D56" w:rsidP="000D6D56">
            <w:pPr>
              <w:widowControl/>
              <w:autoSpaceDE/>
              <w:autoSpaceDN/>
              <w:jc w:val="both"/>
              <w:rPr>
                <w:sz w:val="22"/>
                <w:lang w:val="en-US"/>
              </w:rPr>
            </w:pPr>
          </w:p>
          <w:p w14:paraId="65888094" w14:textId="77777777" w:rsidR="000D6D56" w:rsidRPr="00480016" w:rsidRDefault="000D6D56" w:rsidP="000D6D56">
            <w:pPr>
              <w:widowControl/>
              <w:autoSpaceDE/>
              <w:autoSpaceDN/>
              <w:jc w:val="both"/>
              <w:rPr>
                <w:sz w:val="22"/>
                <w:lang w:val="en-US"/>
              </w:rPr>
            </w:pPr>
          </w:p>
          <w:p w14:paraId="40B9A43A" w14:textId="77777777" w:rsidR="000D6D56" w:rsidRPr="00480016" w:rsidRDefault="000D6D56" w:rsidP="000D6D56">
            <w:pPr>
              <w:widowControl/>
              <w:autoSpaceDE/>
              <w:autoSpaceDN/>
              <w:jc w:val="both"/>
              <w:rPr>
                <w:sz w:val="22"/>
                <w:lang w:val="en-US"/>
              </w:rPr>
            </w:pPr>
          </w:p>
          <w:p w14:paraId="2CDE2594" w14:textId="77777777" w:rsidR="000D6D56" w:rsidRPr="00480016" w:rsidRDefault="000D6D56" w:rsidP="000D6D56">
            <w:pPr>
              <w:widowControl/>
              <w:autoSpaceDE/>
              <w:autoSpaceDN/>
              <w:jc w:val="both"/>
              <w:rPr>
                <w:sz w:val="22"/>
                <w:lang w:val="en-US"/>
              </w:rPr>
            </w:pPr>
          </w:p>
          <w:p w14:paraId="615476CE" w14:textId="77777777" w:rsidR="000D6D56" w:rsidRPr="00480016" w:rsidRDefault="000D6D56" w:rsidP="000D6D56">
            <w:pPr>
              <w:widowControl/>
              <w:autoSpaceDE/>
              <w:autoSpaceDN/>
              <w:jc w:val="both"/>
              <w:rPr>
                <w:sz w:val="22"/>
                <w:lang w:val="en-US"/>
              </w:rPr>
            </w:pPr>
          </w:p>
          <w:p w14:paraId="005EA717" w14:textId="77777777" w:rsidR="000D6D56" w:rsidRPr="00480016" w:rsidRDefault="000D6D56" w:rsidP="000D6D56">
            <w:pPr>
              <w:widowControl/>
              <w:autoSpaceDE/>
              <w:autoSpaceDN/>
              <w:jc w:val="both"/>
              <w:rPr>
                <w:sz w:val="22"/>
                <w:lang w:val="en-US"/>
              </w:rPr>
            </w:pPr>
          </w:p>
          <w:p w14:paraId="4A3CC032" w14:textId="77777777" w:rsidR="000D6D56" w:rsidRPr="00480016" w:rsidRDefault="000D6D56" w:rsidP="000D6D56">
            <w:pPr>
              <w:widowControl/>
              <w:autoSpaceDE/>
              <w:autoSpaceDN/>
              <w:jc w:val="both"/>
              <w:rPr>
                <w:sz w:val="22"/>
                <w:lang w:val="en-US"/>
              </w:rPr>
            </w:pPr>
          </w:p>
        </w:tc>
        <w:tc>
          <w:tcPr>
            <w:tcW w:w="4644" w:type="dxa"/>
          </w:tcPr>
          <w:p w14:paraId="0E0D11EB" w14:textId="445B1F14" w:rsidR="000D6D56" w:rsidRPr="00480016" w:rsidRDefault="00CC2480" w:rsidP="000D6D56">
            <w:pPr>
              <w:widowControl/>
              <w:autoSpaceDE/>
              <w:autoSpaceDN/>
              <w:spacing w:before="480" w:after="360"/>
              <w:rPr>
                <w:sz w:val="30"/>
                <w:szCs w:val="30"/>
                <w:lang w:val="en-US"/>
              </w:rPr>
            </w:pPr>
            <w:r>
              <w:rPr>
                <w:b/>
                <w:sz w:val="26"/>
                <w:szCs w:val="26"/>
                <w:lang w:val="en-US"/>
              </w:rPr>
              <w:t>TM. ỦY BAN NHÂN DÂN TỈNH</w:t>
            </w:r>
          </w:p>
          <w:p w14:paraId="267526AF" w14:textId="179C523E" w:rsidR="000D6D56" w:rsidRPr="00480016" w:rsidRDefault="000D6D56" w:rsidP="000D6D56">
            <w:pPr>
              <w:widowControl/>
              <w:autoSpaceDE/>
              <w:autoSpaceDN/>
              <w:spacing w:before="840" w:after="240"/>
              <w:jc w:val="center"/>
              <w:rPr>
                <w:b/>
                <w:sz w:val="26"/>
                <w:szCs w:val="26"/>
                <w:lang w:val="en-US"/>
              </w:rPr>
            </w:pPr>
          </w:p>
        </w:tc>
      </w:tr>
    </w:tbl>
    <w:p w14:paraId="19911DF7" w14:textId="77777777" w:rsidR="00861921" w:rsidRPr="00480016" w:rsidRDefault="00861921"/>
    <w:sectPr w:rsidR="00861921" w:rsidRPr="00480016" w:rsidSect="00AE5104">
      <w:headerReference w:type="default" r:id="rId10"/>
      <w:pgSz w:w="11910" w:h="16840"/>
      <w:pgMar w:top="1134" w:right="1134" w:bottom="1134" w:left="1701" w:header="629"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25EA" w14:textId="77777777" w:rsidR="000D4A67" w:rsidRDefault="000D4A67">
      <w:r>
        <w:separator/>
      </w:r>
    </w:p>
  </w:endnote>
  <w:endnote w:type="continuationSeparator" w:id="0">
    <w:p w14:paraId="7FFB617A" w14:textId="77777777" w:rsidR="000D4A67" w:rsidRDefault="000D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B3C7" w14:textId="77777777" w:rsidR="000D4A67" w:rsidRDefault="000D4A67">
      <w:r>
        <w:separator/>
      </w:r>
    </w:p>
  </w:footnote>
  <w:footnote w:type="continuationSeparator" w:id="0">
    <w:p w14:paraId="309BDD41" w14:textId="77777777" w:rsidR="000D4A67" w:rsidRDefault="000D4A67">
      <w:r>
        <w:continuationSeparator/>
      </w:r>
    </w:p>
  </w:footnote>
  <w:footnote w:id="1">
    <w:p w14:paraId="53036F26" w14:textId="77777777" w:rsidR="00FB2A52" w:rsidRDefault="00FB2A52" w:rsidP="00FB2A52">
      <w:pPr>
        <w:pStyle w:val="FootnoteText"/>
        <w:jc w:val="both"/>
      </w:pPr>
      <w:r>
        <w:rPr>
          <w:rStyle w:val="FootnoteReference"/>
        </w:rPr>
        <w:footnoteRef/>
      </w:r>
      <w:r>
        <w:t xml:space="preserve"> Quy định về chế độ và phương thức thu, nộp lệ phí đảm bảo thống nhất với qu</w:t>
      </w:r>
      <w:r>
        <w:rPr>
          <w:color w:val="000000"/>
        </w:rPr>
        <w:t xml:space="preserve">y định tại </w:t>
      </w:r>
      <w:r>
        <w:rPr>
          <w:color w:val="000000"/>
          <w:szCs w:val="22"/>
          <w:lang w:val="vi-VN"/>
        </w:rPr>
        <w:t>Điều 3 Thông tư số 74/2022/TT-BTC ngày 22 tháng 12 năm 2022 của Bộ trưởng Bộ Tài chính quy định về hình thức, thời hạn thu, nộp, kê khai các khoản phí, lệ phí thuộc thẩm quyền quy định của Bộ Tài chính.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35CC" w14:textId="77777777" w:rsidR="002E5877" w:rsidRDefault="00000000">
    <w:pPr>
      <w:pStyle w:val="BodyText"/>
      <w:spacing w:before="0" w:line="14" w:lineRule="auto"/>
      <w:ind w:left="0" w:firstLine="0"/>
      <w:jc w:val="left"/>
      <w:rPr>
        <w:sz w:val="20"/>
      </w:rPr>
    </w:pPr>
    <w:r>
      <w:pict w14:anchorId="6D2035B5">
        <v:shapetype id="_x0000_t202" coordsize="21600,21600" o:spt="202" path="m,l,21600r21600,l21600,xe">
          <v:stroke joinstyle="miter"/>
          <v:path gradientshapeok="t" o:connecttype="rect"/>
        </v:shapetype>
        <v:shape id="docshape3" o:spid="_x0000_s1025" type="#_x0000_t202" style="position:absolute;margin-left:305.45pt;margin-top:30.4pt;width:14.05pt;height:17.55pt;z-index:-251658752;mso-position-horizontal-relative:page;mso-position-vertical-relative:page" filled="f" stroked="f">
          <v:textbox style="mso-next-textbox:#docshape3" inset="0,0,0,0">
            <w:txbxContent>
              <w:p w14:paraId="07B95160" w14:textId="77777777" w:rsidR="002E5877" w:rsidRDefault="00861921">
                <w:pPr>
                  <w:pStyle w:val="BodyText"/>
                  <w:spacing w:before="9"/>
                  <w:ind w:left="60" w:firstLine="0"/>
                  <w:jc w:val="left"/>
                </w:pPr>
                <w:r>
                  <w:fldChar w:fldCharType="begin"/>
                </w:r>
                <w:r>
                  <w:instrText xml:space="preserve"> PAGE </w:instrText>
                </w:r>
                <w:r>
                  <w:fldChar w:fldCharType="separate"/>
                </w:r>
                <w:r w:rsidR="00FD065A">
                  <w:rPr>
                    <w:noProof/>
                  </w:rPr>
                  <w:t>6</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30BE3"/>
    <w:multiLevelType w:val="hybridMultilevel"/>
    <w:tmpl w:val="78D4E008"/>
    <w:lvl w:ilvl="0" w:tplc="580AC84E">
      <w:start w:val="1"/>
      <w:numFmt w:val="decimal"/>
      <w:lvlText w:val="%1."/>
      <w:lvlJc w:val="left"/>
      <w:pPr>
        <w:ind w:left="122" w:hanging="327"/>
      </w:pPr>
      <w:rPr>
        <w:rFonts w:ascii="Times New Roman" w:eastAsia="Times New Roman" w:hAnsi="Times New Roman" w:cs="Times New Roman" w:hint="default"/>
        <w:b w:val="0"/>
        <w:bCs w:val="0"/>
        <w:i w:val="0"/>
        <w:iCs w:val="0"/>
        <w:w w:val="100"/>
        <w:sz w:val="28"/>
        <w:szCs w:val="28"/>
        <w:lang w:eastAsia="en-US" w:bidi="ar-SA"/>
      </w:rPr>
    </w:lvl>
    <w:lvl w:ilvl="1" w:tplc="DA9E9EBE">
      <w:numFmt w:val="bullet"/>
      <w:lvlText w:val="•"/>
      <w:lvlJc w:val="left"/>
      <w:pPr>
        <w:ind w:left="1038" w:hanging="327"/>
      </w:pPr>
      <w:rPr>
        <w:lang w:eastAsia="en-US" w:bidi="ar-SA"/>
      </w:rPr>
    </w:lvl>
    <w:lvl w:ilvl="2" w:tplc="5F8C0A98">
      <w:numFmt w:val="bullet"/>
      <w:lvlText w:val="•"/>
      <w:lvlJc w:val="left"/>
      <w:pPr>
        <w:ind w:left="1957" w:hanging="327"/>
      </w:pPr>
      <w:rPr>
        <w:lang w:eastAsia="en-US" w:bidi="ar-SA"/>
      </w:rPr>
    </w:lvl>
    <w:lvl w:ilvl="3" w:tplc="A5A89036">
      <w:numFmt w:val="bullet"/>
      <w:lvlText w:val="•"/>
      <w:lvlJc w:val="left"/>
      <w:pPr>
        <w:ind w:left="2875" w:hanging="327"/>
      </w:pPr>
      <w:rPr>
        <w:lang w:eastAsia="en-US" w:bidi="ar-SA"/>
      </w:rPr>
    </w:lvl>
    <w:lvl w:ilvl="4" w:tplc="0F30167A">
      <w:numFmt w:val="bullet"/>
      <w:lvlText w:val="•"/>
      <w:lvlJc w:val="left"/>
      <w:pPr>
        <w:ind w:left="3794" w:hanging="327"/>
      </w:pPr>
      <w:rPr>
        <w:lang w:eastAsia="en-US" w:bidi="ar-SA"/>
      </w:rPr>
    </w:lvl>
    <w:lvl w:ilvl="5" w:tplc="AEF0B12E">
      <w:numFmt w:val="bullet"/>
      <w:lvlText w:val="•"/>
      <w:lvlJc w:val="left"/>
      <w:pPr>
        <w:ind w:left="4713" w:hanging="327"/>
      </w:pPr>
      <w:rPr>
        <w:lang w:eastAsia="en-US" w:bidi="ar-SA"/>
      </w:rPr>
    </w:lvl>
    <w:lvl w:ilvl="6" w:tplc="BA447BF6">
      <w:numFmt w:val="bullet"/>
      <w:lvlText w:val="•"/>
      <w:lvlJc w:val="left"/>
      <w:pPr>
        <w:ind w:left="5631" w:hanging="327"/>
      </w:pPr>
      <w:rPr>
        <w:lang w:eastAsia="en-US" w:bidi="ar-SA"/>
      </w:rPr>
    </w:lvl>
    <w:lvl w:ilvl="7" w:tplc="FC9A2FDC">
      <w:numFmt w:val="bullet"/>
      <w:lvlText w:val="•"/>
      <w:lvlJc w:val="left"/>
      <w:pPr>
        <w:ind w:left="6550" w:hanging="327"/>
      </w:pPr>
      <w:rPr>
        <w:lang w:eastAsia="en-US" w:bidi="ar-SA"/>
      </w:rPr>
    </w:lvl>
    <w:lvl w:ilvl="8" w:tplc="646A8B4E">
      <w:numFmt w:val="bullet"/>
      <w:lvlText w:val="•"/>
      <w:lvlJc w:val="left"/>
      <w:pPr>
        <w:ind w:left="7469" w:hanging="327"/>
      </w:pPr>
      <w:rPr>
        <w:lang w:eastAsia="en-US" w:bidi="ar-SA"/>
      </w:rPr>
    </w:lvl>
  </w:abstractNum>
  <w:abstractNum w:abstractNumId="1" w15:restartNumberingAfterBreak="0">
    <w:nsid w:val="434904DA"/>
    <w:multiLevelType w:val="hybridMultilevel"/>
    <w:tmpl w:val="C5EC8EF2"/>
    <w:lvl w:ilvl="0" w:tplc="3E36030A">
      <w:start w:val="1"/>
      <w:numFmt w:val="decimal"/>
      <w:suff w:val="space"/>
      <w:lvlText w:val="%1."/>
      <w:lvlJc w:val="left"/>
      <w:pPr>
        <w:ind w:left="122" w:hanging="293"/>
      </w:pPr>
      <w:rPr>
        <w:rFonts w:ascii="Times New Roman" w:eastAsia="Times New Roman" w:hAnsi="Times New Roman" w:cs="Times New Roman" w:hint="default"/>
        <w:b w:val="0"/>
        <w:bCs w:val="0"/>
        <w:i w:val="0"/>
        <w:iCs w:val="0"/>
        <w:w w:val="100"/>
        <w:sz w:val="28"/>
        <w:szCs w:val="28"/>
        <w:lang w:eastAsia="en-US" w:bidi="ar-SA"/>
      </w:rPr>
    </w:lvl>
    <w:lvl w:ilvl="1" w:tplc="FE48D0B2">
      <w:start w:val="1"/>
      <w:numFmt w:val="lowerLetter"/>
      <w:lvlText w:val="%2)"/>
      <w:lvlJc w:val="left"/>
      <w:pPr>
        <w:ind w:left="1130" w:hanging="289"/>
      </w:pPr>
      <w:rPr>
        <w:rFonts w:ascii="Times New Roman" w:eastAsia="Times New Roman" w:hAnsi="Times New Roman" w:cs="Times New Roman" w:hint="default"/>
        <w:b w:val="0"/>
        <w:bCs w:val="0"/>
        <w:i w:val="0"/>
        <w:iCs w:val="0"/>
        <w:w w:val="100"/>
        <w:sz w:val="28"/>
        <w:szCs w:val="28"/>
        <w:lang w:eastAsia="en-US" w:bidi="ar-SA"/>
      </w:rPr>
    </w:lvl>
    <w:lvl w:ilvl="2" w:tplc="D97053A0">
      <w:numFmt w:val="bullet"/>
      <w:lvlText w:val="•"/>
      <w:lvlJc w:val="left"/>
      <w:pPr>
        <w:ind w:left="2047" w:hanging="289"/>
      </w:pPr>
      <w:rPr>
        <w:lang w:eastAsia="en-US" w:bidi="ar-SA"/>
      </w:rPr>
    </w:lvl>
    <w:lvl w:ilvl="3" w:tplc="B3CADE24">
      <w:numFmt w:val="bullet"/>
      <w:lvlText w:val="•"/>
      <w:lvlJc w:val="left"/>
      <w:pPr>
        <w:ind w:left="2954" w:hanging="289"/>
      </w:pPr>
      <w:rPr>
        <w:lang w:eastAsia="en-US" w:bidi="ar-SA"/>
      </w:rPr>
    </w:lvl>
    <w:lvl w:ilvl="4" w:tplc="8AB4AE12">
      <w:numFmt w:val="bullet"/>
      <w:lvlText w:val="•"/>
      <w:lvlJc w:val="left"/>
      <w:pPr>
        <w:ind w:left="3862" w:hanging="289"/>
      </w:pPr>
      <w:rPr>
        <w:lang w:eastAsia="en-US" w:bidi="ar-SA"/>
      </w:rPr>
    </w:lvl>
    <w:lvl w:ilvl="5" w:tplc="66A433A2">
      <w:numFmt w:val="bullet"/>
      <w:lvlText w:val="•"/>
      <w:lvlJc w:val="left"/>
      <w:pPr>
        <w:ind w:left="4769" w:hanging="289"/>
      </w:pPr>
      <w:rPr>
        <w:lang w:eastAsia="en-US" w:bidi="ar-SA"/>
      </w:rPr>
    </w:lvl>
    <w:lvl w:ilvl="6" w:tplc="358C9ACC">
      <w:numFmt w:val="bullet"/>
      <w:lvlText w:val="•"/>
      <w:lvlJc w:val="left"/>
      <w:pPr>
        <w:ind w:left="5676" w:hanging="289"/>
      </w:pPr>
      <w:rPr>
        <w:lang w:eastAsia="en-US" w:bidi="ar-SA"/>
      </w:rPr>
    </w:lvl>
    <w:lvl w:ilvl="7" w:tplc="EFFAE976">
      <w:numFmt w:val="bullet"/>
      <w:lvlText w:val="•"/>
      <w:lvlJc w:val="left"/>
      <w:pPr>
        <w:ind w:left="6584" w:hanging="289"/>
      </w:pPr>
      <w:rPr>
        <w:lang w:eastAsia="en-US" w:bidi="ar-SA"/>
      </w:rPr>
    </w:lvl>
    <w:lvl w:ilvl="8" w:tplc="EEC22812">
      <w:numFmt w:val="bullet"/>
      <w:lvlText w:val="•"/>
      <w:lvlJc w:val="left"/>
      <w:pPr>
        <w:ind w:left="7491" w:hanging="289"/>
      </w:pPr>
      <w:rPr>
        <w:lang w:eastAsia="en-US" w:bidi="ar-SA"/>
      </w:rPr>
    </w:lvl>
  </w:abstractNum>
  <w:abstractNum w:abstractNumId="2" w15:restartNumberingAfterBreak="0">
    <w:nsid w:val="57B218B7"/>
    <w:multiLevelType w:val="hybridMultilevel"/>
    <w:tmpl w:val="B2281C54"/>
    <w:lvl w:ilvl="0" w:tplc="FEE2BC1C">
      <w:start w:val="1"/>
      <w:numFmt w:val="decimal"/>
      <w:lvlText w:val="%1."/>
      <w:lvlJc w:val="left"/>
      <w:pPr>
        <w:ind w:left="1182" w:hanging="281"/>
      </w:pPr>
      <w:rPr>
        <w:rFonts w:ascii="Times New Roman" w:eastAsia="Times New Roman" w:hAnsi="Times New Roman" w:cs="Times New Roman" w:hint="default"/>
        <w:b/>
        <w:bCs/>
        <w:i w:val="0"/>
        <w:iCs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C4186"/>
    <w:multiLevelType w:val="hybridMultilevel"/>
    <w:tmpl w:val="D56E5FFA"/>
    <w:lvl w:ilvl="0" w:tplc="912841A6">
      <w:numFmt w:val="bullet"/>
      <w:lvlText w:val="-"/>
      <w:lvlJc w:val="left"/>
      <w:pPr>
        <w:ind w:left="182" w:hanging="190"/>
      </w:pPr>
      <w:rPr>
        <w:rFonts w:ascii="Times New Roman" w:eastAsia="Times New Roman" w:hAnsi="Times New Roman" w:cs="Times New Roman" w:hint="default"/>
        <w:b w:val="0"/>
        <w:bCs w:val="0"/>
        <w:i w:val="0"/>
        <w:iCs w:val="0"/>
        <w:w w:val="100"/>
        <w:sz w:val="28"/>
        <w:szCs w:val="28"/>
        <w:lang w:val="vi" w:eastAsia="en-US" w:bidi="ar-SA"/>
      </w:rPr>
    </w:lvl>
    <w:lvl w:ilvl="1" w:tplc="E0AEFE9C">
      <w:numFmt w:val="bullet"/>
      <w:lvlText w:val="•"/>
      <w:lvlJc w:val="left"/>
      <w:pPr>
        <w:ind w:left="1118" w:hanging="190"/>
      </w:pPr>
      <w:rPr>
        <w:rFonts w:hint="default"/>
        <w:lang w:val="vi" w:eastAsia="en-US" w:bidi="ar-SA"/>
      </w:rPr>
    </w:lvl>
    <w:lvl w:ilvl="2" w:tplc="3700776A">
      <w:numFmt w:val="bullet"/>
      <w:lvlText w:val="•"/>
      <w:lvlJc w:val="left"/>
      <w:pPr>
        <w:ind w:left="2057" w:hanging="190"/>
      </w:pPr>
      <w:rPr>
        <w:rFonts w:hint="default"/>
        <w:lang w:val="vi" w:eastAsia="en-US" w:bidi="ar-SA"/>
      </w:rPr>
    </w:lvl>
    <w:lvl w:ilvl="3" w:tplc="8E0605F8">
      <w:numFmt w:val="bullet"/>
      <w:lvlText w:val="•"/>
      <w:lvlJc w:val="left"/>
      <w:pPr>
        <w:ind w:left="2996" w:hanging="190"/>
      </w:pPr>
      <w:rPr>
        <w:rFonts w:hint="default"/>
        <w:lang w:val="vi" w:eastAsia="en-US" w:bidi="ar-SA"/>
      </w:rPr>
    </w:lvl>
    <w:lvl w:ilvl="4" w:tplc="7180AF4E">
      <w:numFmt w:val="bullet"/>
      <w:lvlText w:val="•"/>
      <w:lvlJc w:val="left"/>
      <w:pPr>
        <w:ind w:left="3935" w:hanging="190"/>
      </w:pPr>
      <w:rPr>
        <w:rFonts w:hint="default"/>
        <w:lang w:val="vi" w:eastAsia="en-US" w:bidi="ar-SA"/>
      </w:rPr>
    </w:lvl>
    <w:lvl w:ilvl="5" w:tplc="FA7E4138">
      <w:numFmt w:val="bullet"/>
      <w:lvlText w:val="•"/>
      <w:lvlJc w:val="left"/>
      <w:pPr>
        <w:ind w:left="4874" w:hanging="190"/>
      </w:pPr>
      <w:rPr>
        <w:rFonts w:hint="default"/>
        <w:lang w:val="vi" w:eastAsia="en-US" w:bidi="ar-SA"/>
      </w:rPr>
    </w:lvl>
    <w:lvl w:ilvl="6" w:tplc="588AF854">
      <w:numFmt w:val="bullet"/>
      <w:lvlText w:val="•"/>
      <w:lvlJc w:val="left"/>
      <w:pPr>
        <w:ind w:left="5813" w:hanging="190"/>
      </w:pPr>
      <w:rPr>
        <w:rFonts w:hint="default"/>
        <w:lang w:val="vi" w:eastAsia="en-US" w:bidi="ar-SA"/>
      </w:rPr>
    </w:lvl>
    <w:lvl w:ilvl="7" w:tplc="64520884">
      <w:numFmt w:val="bullet"/>
      <w:lvlText w:val="•"/>
      <w:lvlJc w:val="left"/>
      <w:pPr>
        <w:ind w:left="6752" w:hanging="190"/>
      </w:pPr>
      <w:rPr>
        <w:rFonts w:hint="default"/>
        <w:lang w:val="vi" w:eastAsia="en-US" w:bidi="ar-SA"/>
      </w:rPr>
    </w:lvl>
    <w:lvl w:ilvl="8" w:tplc="EAA43B50">
      <w:numFmt w:val="bullet"/>
      <w:lvlText w:val="•"/>
      <w:lvlJc w:val="left"/>
      <w:pPr>
        <w:ind w:left="7691" w:hanging="190"/>
      </w:pPr>
      <w:rPr>
        <w:rFonts w:hint="default"/>
        <w:lang w:val="vi" w:eastAsia="en-US" w:bidi="ar-SA"/>
      </w:rPr>
    </w:lvl>
  </w:abstractNum>
  <w:abstractNum w:abstractNumId="4" w15:restartNumberingAfterBreak="0">
    <w:nsid w:val="64E8763C"/>
    <w:multiLevelType w:val="hybridMultilevel"/>
    <w:tmpl w:val="6F64BB02"/>
    <w:lvl w:ilvl="0" w:tplc="DDF6AD5A">
      <w:numFmt w:val="bullet"/>
      <w:lvlText w:val="-"/>
      <w:lvlJc w:val="left"/>
      <w:pPr>
        <w:ind w:left="189" w:hanging="140"/>
      </w:pPr>
      <w:rPr>
        <w:rFonts w:ascii="Times New Roman" w:eastAsia="Times New Roman" w:hAnsi="Times New Roman" w:cs="Times New Roman" w:hint="default"/>
        <w:b w:val="0"/>
        <w:bCs w:val="0"/>
        <w:i w:val="0"/>
        <w:iCs w:val="0"/>
        <w:w w:val="99"/>
        <w:sz w:val="24"/>
        <w:szCs w:val="24"/>
        <w:lang w:val="vi" w:eastAsia="en-US" w:bidi="ar-SA"/>
      </w:rPr>
    </w:lvl>
    <w:lvl w:ilvl="1" w:tplc="0BB0E242">
      <w:numFmt w:val="bullet"/>
      <w:lvlText w:val="•"/>
      <w:lvlJc w:val="left"/>
      <w:pPr>
        <w:ind w:left="622" w:hanging="140"/>
      </w:pPr>
      <w:rPr>
        <w:rFonts w:hint="default"/>
        <w:lang w:val="vi" w:eastAsia="en-US" w:bidi="ar-SA"/>
      </w:rPr>
    </w:lvl>
    <w:lvl w:ilvl="2" w:tplc="9A4A9B1A">
      <w:numFmt w:val="bullet"/>
      <w:lvlText w:val="•"/>
      <w:lvlJc w:val="left"/>
      <w:pPr>
        <w:ind w:left="1064" w:hanging="140"/>
      </w:pPr>
      <w:rPr>
        <w:rFonts w:hint="default"/>
        <w:lang w:val="vi" w:eastAsia="en-US" w:bidi="ar-SA"/>
      </w:rPr>
    </w:lvl>
    <w:lvl w:ilvl="3" w:tplc="BE7C0BC0">
      <w:numFmt w:val="bullet"/>
      <w:lvlText w:val="•"/>
      <w:lvlJc w:val="left"/>
      <w:pPr>
        <w:ind w:left="1507" w:hanging="140"/>
      </w:pPr>
      <w:rPr>
        <w:rFonts w:hint="default"/>
        <w:lang w:val="vi" w:eastAsia="en-US" w:bidi="ar-SA"/>
      </w:rPr>
    </w:lvl>
    <w:lvl w:ilvl="4" w:tplc="00AC3944">
      <w:numFmt w:val="bullet"/>
      <w:lvlText w:val="•"/>
      <w:lvlJc w:val="left"/>
      <w:pPr>
        <w:ind w:left="1949" w:hanging="140"/>
      </w:pPr>
      <w:rPr>
        <w:rFonts w:hint="default"/>
        <w:lang w:val="vi" w:eastAsia="en-US" w:bidi="ar-SA"/>
      </w:rPr>
    </w:lvl>
    <w:lvl w:ilvl="5" w:tplc="69009A0E">
      <w:numFmt w:val="bullet"/>
      <w:lvlText w:val="•"/>
      <w:lvlJc w:val="left"/>
      <w:pPr>
        <w:ind w:left="2392" w:hanging="140"/>
      </w:pPr>
      <w:rPr>
        <w:rFonts w:hint="default"/>
        <w:lang w:val="vi" w:eastAsia="en-US" w:bidi="ar-SA"/>
      </w:rPr>
    </w:lvl>
    <w:lvl w:ilvl="6" w:tplc="9320C4BA">
      <w:numFmt w:val="bullet"/>
      <w:lvlText w:val="•"/>
      <w:lvlJc w:val="left"/>
      <w:pPr>
        <w:ind w:left="2834" w:hanging="140"/>
      </w:pPr>
      <w:rPr>
        <w:rFonts w:hint="default"/>
        <w:lang w:val="vi" w:eastAsia="en-US" w:bidi="ar-SA"/>
      </w:rPr>
    </w:lvl>
    <w:lvl w:ilvl="7" w:tplc="B7524D62">
      <w:numFmt w:val="bullet"/>
      <w:lvlText w:val="•"/>
      <w:lvlJc w:val="left"/>
      <w:pPr>
        <w:ind w:left="3276" w:hanging="140"/>
      </w:pPr>
      <w:rPr>
        <w:rFonts w:hint="default"/>
        <w:lang w:val="vi" w:eastAsia="en-US" w:bidi="ar-SA"/>
      </w:rPr>
    </w:lvl>
    <w:lvl w:ilvl="8" w:tplc="41803014">
      <w:numFmt w:val="bullet"/>
      <w:lvlText w:val="•"/>
      <w:lvlJc w:val="left"/>
      <w:pPr>
        <w:ind w:left="3719" w:hanging="140"/>
      </w:pPr>
      <w:rPr>
        <w:rFonts w:hint="default"/>
        <w:lang w:val="vi" w:eastAsia="en-US" w:bidi="ar-SA"/>
      </w:rPr>
    </w:lvl>
  </w:abstractNum>
  <w:abstractNum w:abstractNumId="5" w15:restartNumberingAfterBreak="0">
    <w:nsid w:val="68CB6F25"/>
    <w:multiLevelType w:val="hybridMultilevel"/>
    <w:tmpl w:val="381AD0D0"/>
    <w:lvl w:ilvl="0" w:tplc="3584846E">
      <w:start w:val="1"/>
      <w:numFmt w:val="upperRoman"/>
      <w:lvlText w:val="%1."/>
      <w:lvlJc w:val="left"/>
      <w:pPr>
        <w:ind w:left="960" w:hanging="250"/>
      </w:pPr>
      <w:rPr>
        <w:rFonts w:ascii="Times New Roman" w:eastAsia="Times New Roman" w:hAnsi="Times New Roman" w:cs="Times New Roman" w:hint="default"/>
        <w:b/>
        <w:bCs/>
        <w:i w:val="0"/>
        <w:iCs w:val="0"/>
        <w:w w:val="100"/>
        <w:sz w:val="28"/>
        <w:szCs w:val="28"/>
        <w:lang w:val="vi" w:eastAsia="en-US" w:bidi="ar-SA"/>
      </w:rPr>
    </w:lvl>
    <w:lvl w:ilvl="1" w:tplc="FEE2BC1C">
      <w:start w:val="1"/>
      <w:numFmt w:val="decimal"/>
      <w:lvlText w:val="%2."/>
      <w:lvlJc w:val="left"/>
      <w:pPr>
        <w:ind w:left="1182" w:hanging="281"/>
      </w:pPr>
      <w:rPr>
        <w:rFonts w:ascii="Times New Roman" w:eastAsia="Times New Roman" w:hAnsi="Times New Roman" w:cs="Times New Roman" w:hint="default"/>
        <w:b/>
        <w:bCs/>
        <w:i w:val="0"/>
        <w:iCs w:val="0"/>
        <w:w w:val="100"/>
        <w:sz w:val="28"/>
        <w:szCs w:val="28"/>
        <w:lang w:val="vi" w:eastAsia="en-US" w:bidi="ar-SA"/>
      </w:rPr>
    </w:lvl>
    <w:lvl w:ilvl="2" w:tplc="36468C3E">
      <w:numFmt w:val="bullet"/>
      <w:lvlText w:val="•"/>
      <w:lvlJc w:val="left"/>
      <w:pPr>
        <w:ind w:left="2112" w:hanging="281"/>
      </w:pPr>
      <w:rPr>
        <w:rFonts w:hint="default"/>
        <w:lang w:val="vi" w:eastAsia="en-US" w:bidi="ar-SA"/>
      </w:rPr>
    </w:lvl>
    <w:lvl w:ilvl="3" w:tplc="CE2883C4">
      <w:numFmt w:val="bullet"/>
      <w:lvlText w:val="•"/>
      <w:lvlJc w:val="left"/>
      <w:pPr>
        <w:ind w:left="3044" w:hanging="281"/>
      </w:pPr>
      <w:rPr>
        <w:rFonts w:hint="default"/>
        <w:lang w:val="vi" w:eastAsia="en-US" w:bidi="ar-SA"/>
      </w:rPr>
    </w:lvl>
    <w:lvl w:ilvl="4" w:tplc="8A322838">
      <w:numFmt w:val="bullet"/>
      <w:lvlText w:val="•"/>
      <w:lvlJc w:val="left"/>
      <w:pPr>
        <w:ind w:left="3976" w:hanging="281"/>
      </w:pPr>
      <w:rPr>
        <w:rFonts w:hint="default"/>
        <w:lang w:val="vi" w:eastAsia="en-US" w:bidi="ar-SA"/>
      </w:rPr>
    </w:lvl>
    <w:lvl w:ilvl="5" w:tplc="6FBC0696">
      <w:numFmt w:val="bullet"/>
      <w:lvlText w:val="•"/>
      <w:lvlJc w:val="left"/>
      <w:pPr>
        <w:ind w:left="4908" w:hanging="281"/>
      </w:pPr>
      <w:rPr>
        <w:rFonts w:hint="default"/>
        <w:lang w:val="vi" w:eastAsia="en-US" w:bidi="ar-SA"/>
      </w:rPr>
    </w:lvl>
    <w:lvl w:ilvl="6" w:tplc="0616EDEE">
      <w:numFmt w:val="bullet"/>
      <w:lvlText w:val="•"/>
      <w:lvlJc w:val="left"/>
      <w:pPr>
        <w:ind w:left="5840" w:hanging="281"/>
      </w:pPr>
      <w:rPr>
        <w:rFonts w:hint="default"/>
        <w:lang w:val="vi" w:eastAsia="en-US" w:bidi="ar-SA"/>
      </w:rPr>
    </w:lvl>
    <w:lvl w:ilvl="7" w:tplc="4B4C245C">
      <w:numFmt w:val="bullet"/>
      <w:lvlText w:val="•"/>
      <w:lvlJc w:val="left"/>
      <w:pPr>
        <w:ind w:left="6772" w:hanging="281"/>
      </w:pPr>
      <w:rPr>
        <w:rFonts w:hint="default"/>
        <w:lang w:val="vi" w:eastAsia="en-US" w:bidi="ar-SA"/>
      </w:rPr>
    </w:lvl>
    <w:lvl w:ilvl="8" w:tplc="396A0324">
      <w:numFmt w:val="bullet"/>
      <w:lvlText w:val="•"/>
      <w:lvlJc w:val="left"/>
      <w:pPr>
        <w:ind w:left="7704" w:hanging="281"/>
      </w:pPr>
      <w:rPr>
        <w:rFonts w:hint="default"/>
        <w:lang w:val="vi" w:eastAsia="en-US" w:bidi="ar-SA"/>
      </w:rPr>
    </w:lvl>
  </w:abstractNum>
  <w:abstractNum w:abstractNumId="6" w15:restartNumberingAfterBreak="0">
    <w:nsid w:val="706E7ED8"/>
    <w:multiLevelType w:val="hybridMultilevel"/>
    <w:tmpl w:val="F1389BF4"/>
    <w:lvl w:ilvl="0" w:tplc="8E3CFA90">
      <w:start w:val="1"/>
      <w:numFmt w:val="lowerLetter"/>
      <w:lvlText w:val="%1)"/>
      <w:lvlJc w:val="left"/>
      <w:pPr>
        <w:ind w:left="182" w:hanging="310"/>
      </w:pPr>
      <w:rPr>
        <w:rFonts w:ascii="Times New Roman" w:eastAsia="Times New Roman" w:hAnsi="Times New Roman" w:cs="Times New Roman" w:hint="default"/>
        <w:b w:val="0"/>
        <w:bCs w:val="0"/>
        <w:i w:val="0"/>
        <w:iCs w:val="0"/>
        <w:w w:val="100"/>
        <w:sz w:val="28"/>
        <w:szCs w:val="28"/>
        <w:lang w:val="vi" w:eastAsia="en-US" w:bidi="ar-SA"/>
      </w:rPr>
    </w:lvl>
    <w:lvl w:ilvl="1" w:tplc="0EE6E538">
      <w:numFmt w:val="bullet"/>
      <w:lvlText w:val="•"/>
      <w:lvlJc w:val="left"/>
      <w:pPr>
        <w:ind w:left="1118" w:hanging="310"/>
      </w:pPr>
      <w:rPr>
        <w:rFonts w:hint="default"/>
        <w:lang w:val="vi" w:eastAsia="en-US" w:bidi="ar-SA"/>
      </w:rPr>
    </w:lvl>
    <w:lvl w:ilvl="2" w:tplc="5B1CB134">
      <w:numFmt w:val="bullet"/>
      <w:lvlText w:val="•"/>
      <w:lvlJc w:val="left"/>
      <w:pPr>
        <w:ind w:left="2057" w:hanging="310"/>
      </w:pPr>
      <w:rPr>
        <w:rFonts w:hint="default"/>
        <w:lang w:val="vi" w:eastAsia="en-US" w:bidi="ar-SA"/>
      </w:rPr>
    </w:lvl>
    <w:lvl w:ilvl="3" w:tplc="8FB8FF5E">
      <w:numFmt w:val="bullet"/>
      <w:lvlText w:val="•"/>
      <w:lvlJc w:val="left"/>
      <w:pPr>
        <w:ind w:left="2996" w:hanging="310"/>
      </w:pPr>
      <w:rPr>
        <w:rFonts w:hint="default"/>
        <w:lang w:val="vi" w:eastAsia="en-US" w:bidi="ar-SA"/>
      </w:rPr>
    </w:lvl>
    <w:lvl w:ilvl="4" w:tplc="82BCD284">
      <w:numFmt w:val="bullet"/>
      <w:lvlText w:val="•"/>
      <w:lvlJc w:val="left"/>
      <w:pPr>
        <w:ind w:left="3935" w:hanging="310"/>
      </w:pPr>
      <w:rPr>
        <w:rFonts w:hint="default"/>
        <w:lang w:val="vi" w:eastAsia="en-US" w:bidi="ar-SA"/>
      </w:rPr>
    </w:lvl>
    <w:lvl w:ilvl="5" w:tplc="B5D0A318">
      <w:numFmt w:val="bullet"/>
      <w:lvlText w:val="•"/>
      <w:lvlJc w:val="left"/>
      <w:pPr>
        <w:ind w:left="4874" w:hanging="310"/>
      </w:pPr>
      <w:rPr>
        <w:rFonts w:hint="default"/>
        <w:lang w:val="vi" w:eastAsia="en-US" w:bidi="ar-SA"/>
      </w:rPr>
    </w:lvl>
    <w:lvl w:ilvl="6" w:tplc="6CA8E520">
      <w:numFmt w:val="bullet"/>
      <w:lvlText w:val="•"/>
      <w:lvlJc w:val="left"/>
      <w:pPr>
        <w:ind w:left="5813" w:hanging="310"/>
      </w:pPr>
      <w:rPr>
        <w:rFonts w:hint="default"/>
        <w:lang w:val="vi" w:eastAsia="en-US" w:bidi="ar-SA"/>
      </w:rPr>
    </w:lvl>
    <w:lvl w:ilvl="7" w:tplc="B04C0426">
      <w:numFmt w:val="bullet"/>
      <w:lvlText w:val="•"/>
      <w:lvlJc w:val="left"/>
      <w:pPr>
        <w:ind w:left="6752" w:hanging="310"/>
      </w:pPr>
      <w:rPr>
        <w:rFonts w:hint="default"/>
        <w:lang w:val="vi" w:eastAsia="en-US" w:bidi="ar-SA"/>
      </w:rPr>
    </w:lvl>
    <w:lvl w:ilvl="8" w:tplc="86F8756A">
      <w:numFmt w:val="bullet"/>
      <w:lvlText w:val="•"/>
      <w:lvlJc w:val="left"/>
      <w:pPr>
        <w:ind w:left="7691" w:hanging="310"/>
      </w:pPr>
      <w:rPr>
        <w:rFonts w:hint="default"/>
        <w:lang w:val="vi" w:eastAsia="en-US" w:bidi="ar-SA"/>
      </w:rPr>
    </w:lvl>
  </w:abstractNum>
  <w:abstractNum w:abstractNumId="7" w15:restartNumberingAfterBreak="0">
    <w:nsid w:val="72CE10FF"/>
    <w:multiLevelType w:val="multilevel"/>
    <w:tmpl w:val="5E207322"/>
    <w:lvl w:ilvl="0">
      <w:start w:val="1"/>
      <w:numFmt w:val="decimal"/>
      <w:suff w:val="space"/>
      <w:lvlText w:val="%1."/>
      <w:lvlJc w:val="left"/>
      <w:pPr>
        <w:ind w:left="1260" w:hanging="360"/>
      </w:pPr>
      <w:rPr>
        <w:rFonts w:hint="default"/>
      </w:rPr>
    </w:lvl>
    <w:lvl w:ilvl="1">
      <w:start w:val="1"/>
      <w:numFmt w:val="decimal"/>
      <w:isLgl/>
      <w:suff w:val="space"/>
      <w:lvlText w:val="%1.%2."/>
      <w:lvlJc w:val="left"/>
      <w:pPr>
        <w:ind w:left="1621" w:hanging="72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83" w:hanging="108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345" w:hanging="1440"/>
      </w:pPr>
      <w:rPr>
        <w:rFonts w:hint="default"/>
      </w:rPr>
    </w:lvl>
    <w:lvl w:ilvl="6">
      <w:start w:val="1"/>
      <w:numFmt w:val="decimal"/>
      <w:isLgl/>
      <w:lvlText w:val="%1.%2.%3.%4.%5.%6.%7."/>
      <w:lvlJc w:val="left"/>
      <w:pPr>
        <w:ind w:left="2706" w:hanging="1800"/>
      </w:pPr>
      <w:rPr>
        <w:rFonts w:hint="default"/>
      </w:rPr>
    </w:lvl>
    <w:lvl w:ilvl="7">
      <w:start w:val="1"/>
      <w:numFmt w:val="decimal"/>
      <w:isLgl/>
      <w:lvlText w:val="%1.%2.%3.%4.%5.%6.%7.%8."/>
      <w:lvlJc w:val="left"/>
      <w:pPr>
        <w:ind w:left="2707" w:hanging="1800"/>
      </w:pPr>
      <w:rPr>
        <w:rFonts w:hint="default"/>
      </w:rPr>
    </w:lvl>
    <w:lvl w:ilvl="8">
      <w:start w:val="1"/>
      <w:numFmt w:val="decimal"/>
      <w:isLgl/>
      <w:lvlText w:val="%1.%2.%3.%4.%5.%6.%7.%8.%9."/>
      <w:lvlJc w:val="left"/>
      <w:pPr>
        <w:ind w:left="3068" w:hanging="2160"/>
      </w:pPr>
      <w:rPr>
        <w:rFonts w:hint="default"/>
      </w:rPr>
    </w:lvl>
  </w:abstractNum>
  <w:num w:numId="1" w16cid:durableId="1178697613">
    <w:abstractNumId w:val="4"/>
  </w:num>
  <w:num w:numId="2" w16cid:durableId="1045640910">
    <w:abstractNumId w:val="3"/>
  </w:num>
  <w:num w:numId="3" w16cid:durableId="889193754">
    <w:abstractNumId w:val="6"/>
  </w:num>
  <w:num w:numId="4" w16cid:durableId="1860048413">
    <w:abstractNumId w:val="5"/>
  </w:num>
  <w:num w:numId="5" w16cid:durableId="1432966844">
    <w:abstractNumId w:val="7"/>
  </w:num>
  <w:num w:numId="6" w16cid:durableId="1271082808">
    <w:abstractNumId w:val="0"/>
    <w:lvlOverride w:ilvl="0">
      <w:startOverride w:val="1"/>
    </w:lvlOverride>
    <w:lvlOverride w:ilvl="1"/>
    <w:lvlOverride w:ilvl="2"/>
    <w:lvlOverride w:ilvl="3"/>
    <w:lvlOverride w:ilvl="4"/>
    <w:lvlOverride w:ilvl="5"/>
    <w:lvlOverride w:ilvl="6"/>
    <w:lvlOverride w:ilvl="7"/>
    <w:lvlOverride w:ilvl="8"/>
  </w:num>
  <w:num w:numId="7" w16cid:durableId="1814715401">
    <w:abstractNumId w:val="1"/>
  </w:num>
  <w:num w:numId="8" w16cid:durableId="206748838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94946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5877"/>
    <w:rsid w:val="000075DD"/>
    <w:rsid w:val="0004413F"/>
    <w:rsid w:val="00097F2E"/>
    <w:rsid w:val="000A3533"/>
    <w:rsid w:val="000B215C"/>
    <w:rsid w:val="000D03CB"/>
    <w:rsid w:val="000D4A67"/>
    <w:rsid w:val="000D6D56"/>
    <w:rsid w:val="000F1EE6"/>
    <w:rsid w:val="00126E34"/>
    <w:rsid w:val="0014153D"/>
    <w:rsid w:val="001C0E4B"/>
    <w:rsid w:val="00202002"/>
    <w:rsid w:val="0021572E"/>
    <w:rsid w:val="00226ED1"/>
    <w:rsid w:val="002409DF"/>
    <w:rsid w:val="002440D9"/>
    <w:rsid w:val="002A4B71"/>
    <w:rsid w:val="002E5877"/>
    <w:rsid w:val="00356790"/>
    <w:rsid w:val="00365C6B"/>
    <w:rsid w:val="003D26E7"/>
    <w:rsid w:val="004467DC"/>
    <w:rsid w:val="00455619"/>
    <w:rsid w:val="00480016"/>
    <w:rsid w:val="004A234B"/>
    <w:rsid w:val="004E3690"/>
    <w:rsid w:val="00523A56"/>
    <w:rsid w:val="00540D50"/>
    <w:rsid w:val="00583114"/>
    <w:rsid w:val="005E2FB9"/>
    <w:rsid w:val="00683AE6"/>
    <w:rsid w:val="006905DB"/>
    <w:rsid w:val="006A603E"/>
    <w:rsid w:val="006C5634"/>
    <w:rsid w:val="006D071C"/>
    <w:rsid w:val="006D499E"/>
    <w:rsid w:val="00713F31"/>
    <w:rsid w:val="00775B1D"/>
    <w:rsid w:val="007C7FAF"/>
    <w:rsid w:val="00853705"/>
    <w:rsid w:val="00861921"/>
    <w:rsid w:val="00871E5F"/>
    <w:rsid w:val="00880B0A"/>
    <w:rsid w:val="00885553"/>
    <w:rsid w:val="008C01FF"/>
    <w:rsid w:val="009014AD"/>
    <w:rsid w:val="00934BE3"/>
    <w:rsid w:val="0094037E"/>
    <w:rsid w:val="00941862"/>
    <w:rsid w:val="009D4076"/>
    <w:rsid w:val="00A314A2"/>
    <w:rsid w:val="00A829AD"/>
    <w:rsid w:val="00AE5104"/>
    <w:rsid w:val="00B70B7F"/>
    <w:rsid w:val="00B72B58"/>
    <w:rsid w:val="00B97228"/>
    <w:rsid w:val="00BA609C"/>
    <w:rsid w:val="00C355FF"/>
    <w:rsid w:val="00CA3441"/>
    <w:rsid w:val="00CA63AF"/>
    <w:rsid w:val="00CC2480"/>
    <w:rsid w:val="00D02BC9"/>
    <w:rsid w:val="00D24C56"/>
    <w:rsid w:val="00D359ED"/>
    <w:rsid w:val="00D579DE"/>
    <w:rsid w:val="00DA29D9"/>
    <w:rsid w:val="00DC1603"/>
    <w:rsid w:val="00E16BB4"/>
    <w:rsid w:val="00E40961"/>
    <w:rsid w:val="00E42087"/>
    <w:rsid w:val="00E501BE"/>
    <w:rsid w:val="00E752B4"/>
    <w:rsid w:val="00E950D4"/>
    <w:rsid w:val="00ED0F27"/>
    <w:rsid w:val="00ED2FD8"/>
    <w:rsid w:val="00F10FB6"/>
    <w:rsid w:val="00F705B9"/>
    <w:rsid w:val="00F925C5"/>
    <w:rsid w:val="00F969B6"/>
    <w:rsid w:val="00FA17BF"/>
    <w:rsid w:val="00FB2A52"/>
    <w:rsid w:val="00FC0600"/>
    <w:rsid w:val="00FD065A"/>
    <w:rsid w:val="00FD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721CE9"/>
  <w15:docId w15:val="{EB03D30F-2129-447B-A334-BD015F9D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90"/>
    <w:rPr>
      <w:rFonts w:ascii="Times New Roman" w:eastAsia="Times New Roman" w:hAnsi="Times New Roman" w:cs="Times New Roman"/>
      <w:sz w:val="28"/>
      <w:lang w:val="vi"/>
    </w:rPr>
  </w:style>
  <w:style w:type="paragraph" w:styleId="Heading1">
    <w:name w:val="heading 1"/>
    <w:basedOn w:val="Normal"/>
    <w:link w:val="Heading1Char"/>
    <w:uiPriority w:val="9"/>
    <w:qFormat/>
    <w:pPr>
      <w:spacing w:before="126"/>
      <w:ind w:left="577" w:hanging="469"/>
      <w:jc w:val="both"/>
      <w:outlineLvl w:val="0"/>
    </w:pPr>
    <w:rPr>
      <w:b/>
      <w:bCs/>
      <w:szCs w:val="28"/>
    </w:rPr>
  </w:style>
  <w:style w:type="paragraph" w:styleId="Heading2">
    <w:name w:val="heading 2"/>
    <w:basedOn w:val="Normal"/>
    <w:link w:val="Heading2Char"/>
    <w:uiPriority w:val="9"/>
    <w:unhideWhenUsed/>
    <w:qFormat/>
    <w:pPr>
      <w:ind w:left="1182" w:hanging="282"/>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5"/>
      <w:ind w:left="182" w:firstLine="719"/>
      <w:jc w:val="both"/>
    </w:pPr>
    <w:rPr>
      <w:szCs w:val="28"/>
    </w:rPr>
  </w:style>
  <w:style w:type="paragraph" w:styleId="ListParagraph">
    <w:name w:val="List Paragraph"/>
    <w:basedOn w:val="Normal"/>
    <w:uiPriority w:val="1"/>
    <w:qFormat/>
    <w:pPr>
      <w:spacing w:before="120"/>
      <w:ind w:left="18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0961"/>
    <w:pPr>
      <w:tabs>
        <w:tab w:val="center" w:pos="4680"/>
        <w:tab w:val="right" w:pos="9360"/>
      </w:tabs>
    </w:pPr>
  </w:style>
  <w:style w:type="character" w:customStyle="1" w:styleId="HeaderChar">
    <w:name w:val="Header Char"/>
    <w:basedOn w:val="DefaultParagraphFont"/>
    <w:link w:val="Header"/>
    <w:uiPriority w:val="99"/>
    <w:rsid w:val="00E40961"/>
    <w:rPr>
      <w:rFonts w:ascii="Times New Roman" w:eastAsia="Times New Roman" w:hAnsi="Times New Roman" w:cs="Times New Roman"/>
      <w:sz w:val="28"/>
      <w:lang w:val="vi"/>
    </w:rPr>
  </w:style>
  <w:style w:type="paragraph" w:styleId="Footer">
    <w:name w:val="footer"/>
    <w:basedOn w:val="Normal"/>
    <w:link w:val="FooterChar"/>
    <w:uiPriority w:val="99"/>
    <w:unhideWhenUsed/>
    <w:rsid w:val="00E40961"/>
    <w:pPr>
      <w:tabs>
        <w:tab w:val="center" w:pos="4680"/>
        <w:tab w:val="right" w:pos="9360"/>
      </w:tabs>
    </w:pPr>
  </w:style>
  <w:style w:type="character" w:customStyle="1" w:styleId="FooterChar">
    <w:name w:val="Footer Char"/>
    <w:basedOn w:val="DefaultParagraphFont"/>
    <w:link w:val="Footer"/>
    <w:uiPriority w:val="99"/>
    <w:rsid w:val="00E40961"/>
    <w:rPr>
      <w:rFonts w:ascii="Times New Roman" w:eastAsia="Times New Roman" w:hAnsi="Times New Roman" w:cs="Times New Roman"/>
      <w:sz w:val="28"/>
      <w:lang w:val="vi"/>
    </w:rPr>
  </w:style>
  <w:style w:type="character" w:customStyle="1" w:styleId="BodyTextChar">
    <w:name w:val="Body Text Char"/>
    <w:basedOn w:val="DefaultParagraphFont"/>
    <w:link w:val="BodyText"/>
    <w:uiPriority w:val="1"/>
    <w:rsid w:val="00775B1D"/>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B97228"/>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B97228"/>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226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ED1"/>
    <w:rPr>
      <w:rFonts w:ascii="Segoe UI" w:eastAsia="Times New Roman" w:hAnsi="Segoe UI" w:cs="Segoe UI"/>
      <w:sz w:val="18"/>
      <w:szCs w:val="18"/>
      <w:lang w:val="vi"/>
    </w:rPr>
  </w:style>
  <w:style w:type="character" w:styleId="Hyperlink">
    <w:name w:val="Hyperlink"/>
    <w:uiPriority w:val="99"/>
    <w:rsid w:val="00FB2A52"/>
    <w:rPr>
      <w:color w:val="0000FF"/>
      <w:u w:val="single"/>
    </w:rPr>
  </w:style>
  <w:style w:type="paragraph" w:styleId="FootnoteText">
    <w:name w:val="footnote text"/>
    <w:basedOn w:val="Normal"/>
    <w:link w:val="FootnoteTextChar"/>
    <w:rsid w:val="00FB2A52"/>
    <w:pPr>
      <w:widowControl/>
      <w:autoSpaceDE/>
      <w:autoSpaceDN/>
    </w:pPr>
    <w:rPr>
      <w:sz w:val="20"/>
      <w:szCs w:val="20"/>
      <w:lang w:val="en-US"/>
    </w:rPr>
  </w:style>
  <w:style w:type="character" w:customStyle="1" w:styleId="FootnoteTextChar">
    <w:name w:val="Footnote Text Char"/>
    <w:basedOn w:val="DefaultParagraphFont"/>
    <w:link w:val="FootnoteText"/>
    <w:rsid w:val="00FB2A52"/>
    <w:rPr>
      <w:rFonts w:ascii="Times New Roman" w:eastAsia="Times New Roman" w:hAnsi="Times New Roman" w:cs="Times New Roman"/>
      <w:sz w:val="20"/>
      <w:szCs w:val="20"/>
    </w:rPr>
  </w:style>
  <w:style w:type="character" w:styleId="FootnoteReference">
    <w:name w:val="footnote reference"/>
    <w:rsid w:val="00FB2A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phi-va-le-phi-2015-298376.aspx" TargetMode="External"/><Relationship Id="rId3" Type="http://schemas.openxmlformats.org/officeDocument/2006/relationships/settings" Target="settings.xml"/><Relationship Id="rId7" Type="http://schemas.openxmlformats.org/officeDocument/2006/relationships/hyperlink" Target="https://thuvienphapluat.vn/van-ban/Thue-Phi-Le-Phi/Nghi-dinh-120-2016-ND-CP-huong-dan-Luat-phi-le-phi-320506.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hue-phi-le-phi/thong-tu-85-2019-tt-btc-huong-dan-phi-va-le-phi-tham-quyen-quyet-dinh-hoi-dong-nhan-dan-tinh-4316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6</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Dai Loi</dc:creator>
  <cp:lastModifiedBy>Tran My Thuy</cp:lastModifiedBy>
  <cp:revision>42</cp:revision>
  <cp:lastPrinted>2025-11-13T12:01:00Z</cp:lastPrinted>
  <dcterms:created xsi:type="dcterms:W3CDTF">2025-09-23T00:36:00Z</dcterms:created>
  <dcterms:modified xsi:type="dcterms:W3CDTF">2025-11-13T12:01:00Z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Microsoft® Word 2016; modified using eSignature™ 1.0.1.1</vt:lpwstr>
  </property>
</Properties>
</file>