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9D9B" w14:textId="43942D2E" w:rsidR="00D57230" w:rsidRPr="00685CF3" w:rsidRDefault="0064370D" w:rsidP="00254974">
      <w:pPr>
        <w:jc w:val="center"/>
        <w:rPr>
          <w:b/>
          <w:bCs/>
          <w:szCs w:val="28"/>
        </w:rPr>
      </w:pPr>
      <w:r>
        <w:rPr>
          <w:b/>
          <w:bCs/>
          <w:szCs w:val="28"/>
        </w:rPr>
        <w:t>Phụ lục</w:t>
      </w:r>
      <w:r w:rsidR="00E71AF5">
        <w:rPr>
          <w:b/>
          <w:bCs/>
          <w:szCs w:val="28"/>
        </w:rPr>
        <w:t xml:space="preserve"> </w:t>
      </w:r>
      <w:r w:rsidR="00D67AA2">
        <w:rPr>
          <w:b/>
          <w:bCs/>
          <w:szCs w:val="28"/>
        </w:rPr>
        <w:t>I</w:t>
      </w:r>
    </w:p>
    <w:p w14:paraId="6DE5FF06" w14:textId="77777777" w:rsidR="00E71AF5" w:rsidRPr="0064370D" w:rsidRDefault="00191D6C" w:rsidP="00254974">
      <w:pPr>
        <w:jc w:val="center"/>
        <w:rPr>
          <w:b/>
          <w:bCs/>
          <w:szCs w:val="28"/>
        </w:rPr>
      </w:pPr>
      <w:r w:rsidRPr="0064370D">
        <w:rPr>
          <w:b/>
          <w:bCs/>
          <w:szCs w:val="28"/>
        </w:rPr>
        <w:t>BẢNG GIÁ TÍNH LỆ PHÍ TRƯỚC BẠ ĐỐI VỚI NHÀ</w:t>
      </w:r>
    </w:p>
    <w:p w14:paraId="2B758078" w14:textId="28E2882E" w:rsidR="00191D6C" w:rsidRPr="0064370D" w:rsidRDefault="00191D6C" w:rsidP="00254974">
      <w:pPr>
        <w:jc w:val="center"/>
        <w:rPr>
          <w:b/>
          <w:bCs/>
          <w:szCs w:val="28"/>
        </w:rPr>
      </w:pPr>
      <w:r w:rsidRPr="0064370D">
        <w:rPr>
          <w:b/>
          <w:bCs/>
          <w:szCs w:val="28"/>
        </w:rPr>
        <w:t xml:space="preserve">TRÊN ĐỊA BÀN TỈNH </w:t>
      </w:r>
      <w:r w:rsidR="00042891">
        <w:rPr>
          <w:b/>
          <w:bCs/>
          <w:szCs w:val="28"/>
        </w:rPr>
        <w:t>TUYÊN QUANG</w:t>
      </w:r>
    </w:p>
    <w:p w14:paraId="55CE35AA" w14:textId="2B72A2C0" w:rsidR="0037772C" w:rsidRPr="00685CF3" w:rsidRDefault="00D57230" w:rsidP="0093694E">
      <w:pPr>
        <w:pStyle w:val="NormalWeb"/>
        <w:spacing w:before="0" w:beforeAutospacing="0" w:after="0" w:afterAutospacing="0"/>
        <w:jc w:val="center"/>
        <w:rPr>
          <w:i/>
          <w:iCs/>
          <w:szCs w:val="28"/>
        </w:rPr>
      </w:pPr>
      <w:r w:rsidRPr="00685CF3">
        <w:rPr>
          <w:i/>
          <w:iCs/>
          <w:szCs w:val="28"/>
        </w:rPr>
        <w:t>(</w:t>
      </w:r>
      <w:r w:rsidR="00042891">
        <w:rPr>
          <w:i/>
          <w:iCs/>
          <w:szCs w:val="28"/>
        </w:rPr>
        <w:t>Ban hành kèm theo Quyết định số</w:t>
      </w:r>
      <w:bookmarkStart w:id="0" w:name="_GoBack"/>
      <w:bookmarkEnd w:id="0"/>
      <w:r w:rsidRPr="00685CF3">
        <w:rPr>
          <w:i/>
          <w:iCs/>
          <w:szCs w:val="28"/>
        </w:rPr>
        <w:t xml:space="preserve"> </w:t>
      </w:r>
      <w:r w:rsidR="00994F45">
        <w:rPr>
          <w:i/>
          <w:iCs/>
          <w:szCs w:val="28"/>
        </w:rPr>
        <w:t xml:space="preserve">    </w:t>
      </w:r>
      <w:r w:rsidR="00773AEF" w:rsidRPr="00685CF3">
        <w:rPr>
          <w:i/>
          <w:iCs/>
          <w:szCs w:val="28"/>
        </w:rPr>
        <w:t xml:space="preserve">   </w:t>
      </w:r>
      <w:r w:rsidRPr="00685CF3">
        <w:rPr>
          <w:i/>
          <w:iCs/>
          <w:szCs w:val="28"/>
        </w:rPr>
        <w:t>/20</w:t>
      </w:r>
      <w:r w:rsidR="00773AEF" w:rsidRPr="00685CF3">
        <w:rPr>
          <w:i/>
          <w:iCs/>
          <w:szCs w:val="28"/>
        </w:rPr>
        <w:t>2</w:t>
      </w:r>
      <w:r w:rsidR="006A1E3C">
        <w:rPr>
          <w:i/>
          <w:iCs/>
          <w:szCs w:val="28"/>
        </w:rPr>
        <w:t>6</w:t>
      </w:r>
      <w:r w:rsidR="0037772C" w:rsidRPr="00685CF3">
        <w:rPr>
          <w:i/>
          <w:iCs/>
          <w:szCs w:val="28"/>
        </w:rPr>
        <w:t xml:space="preserve">/QĐ-UBND ngày </w:t>
      </w:r>
      <w:r w:rsidR="00773AEF" w:rsidRPr="00685CF3">
        <w:rPr>
          <w:i/>
          <w:iCs/>
          <w:szCs w:val="28"/>
        </w:rPr>
        <w:t xml:space="preserve">   </w:t>
      </w:r>
      <w:r w:rsidR="00994F45">
        <w:rPr>
          <w:i/>
          <w:iCs/>
          <w:szCs w:val="28"/>
        </w:rPr>
        <w:t xml:space="preserve"> </w:t>
      </w:r>
      <w:r w:rsidR="00773AEF" w:rsidRPr="00685CF3">
        <w:rPr>
          <w:i/>
          <w:iCs/>
          <w:szCs w:val="28"/>
        </w:rPr>
        <w:t xml:space="preserve"> </w:t>
      </w:r>
      <w:r w:rsidRPr="00685CF3">
        <w:rPr>
          <w:i/>
          <w:iCs/>
          <w:szCs w:val="28"/>
        </w:rPr>
        <w:t xml:space="preserve"> tháng</w:t>
      </w:r>
      <w:r w:rsidR="00994F45">
        <w:rPr>
          <w:i/>
          <w:iCs/>
          <w:szCs w:val="28"/>
        </w:rPr>
        <w:t xml:space="preserve"> </w:t>
      </w:r>
      <w:r w:rsidR="006A1E3C">
        <w:rPr>
          <w:i/>
          <w:iCs/>
          <w:szCs w:val="28"/>
        </w:rPr>
        <w:t>3</w:t>
      </w:r>
      <w:r w:rsidR="0093264F" w:rsidRPr="00685CF3">
        <w:rPr>
          <w:i/>
          <w:iCs/>
          <w:szCs w:val="28"/>
        </w:rPr>
        <w:t xml:space="preserve"> </w:t>
      </w:r>
    </w:p>
    <w:p w14:paraId="62ED8BD4" w14:textId="60C1BBF9" w:rsidR="00D57230" w:rsidRPr="00685CF3" w:rsidRDefault="00D57230" w:rsidP="00254974">
      <w:pPr>
        <w:jc w:val="center"/>
        <w:rPr>
          <w:i/>
          <w:iCs/>
          <w:szCs w:val="28"/>
        </w:rPr>
      </w:pPr>
      <w:r w:rsidRPr="00685CF3">
        <w:rPr>
          <w:i/>
          <w:iCs/>
          <w:szCs w:val="28"/>
          <w:shd w:val="solid" w:color="FFFFFF" w:fill="auto"/>
        </w:rPr>
        <w:t>năm</w:t>
      </w:r>
      <w:r w:rsidRPr="00685CF3">
        <w:rPr>
          <w:i/>
          <w:iCs/>
          <w:szCs w:val="28"/>
        </w:rPr>
        <w:t xml:space="preserve"> 20</w:t>
      </w:r>
      <w:r w:rsidR="00773AEF" w:rsidRPr="00685CF3">
        <w:rPr>
          <w:i/>
          <w:iCs/>
          <w:szCs w:val="28"/>
        </w:rPr>
        <w:t>2</w:t>
      </w:r>
      <w:r w:rsidR="006A1E3C">
        <w:rPr>
          <w:i/>
          <w:iCs/>
          <w:szCs w:val="28"/>
        </w:rPr>
        <w:t>6</w:t>
      </w:r>
      <w:r w:rsidRPr="00685CF3">
        <w:rPr>
          <w:i/>
          <w:iCs/>
          <w:szCs w:val="28"/>
        </w:rPr>
        <w:t xml:space="preserve"> của </w:t>
      </w:r>
      <w:r w:rsidRPr="00685CF3">
        <w:rPr>
          <w:i/>
          <w:iCs/>
          <w:szCs w:val="28"/>
          <w:shd w:val="solid" w:color="FFFFFF" w:fill="auto"/>
        </w:rPr>
        <w:t>Ủy ban</w:t>
      </w:r>
      <w:r w:rsidRPr="00685CF3">
        <w:rPr>
          <w:i/>
          <w:iCs/>
          <w:szCs w:val="28"/>
        </w:rPr>
        <w:t xml:space="preserve"> nhân dân tỉnh </w:t>
      </w:r>
      <w:r w:rsidR="006A1E3C">
        <w:rPr>
          <w:i/>
          <w:iCs/>
          <w:szCs w:val="28"/>
        </w:rPr>
        <w:t>Tuyên Quang</w:t>
      </w:r>
      <w:r w:rsidRPr="00685CF3">
        <w:rPr>
          <w:i/>
          <w:iCs/>
          <w:szCs w:val="28"/>
        </w:rPr>
        <w:t>)</w:t>
      </w:r>
    </w:p>
    <w:p w14:paraId="4E1A3262" w14:textId="2828E0E2" w:rsidR="00254974" w:rsidRPr="00685CF3" w:rsidRDefault="00254974" w:rsidP="00254974">
      <w:pPr>
        <w:jc w:val="center"/>
        <w:rPr>
          <w:szCs w:val="28"/>
        </w:rPr>
      </w:pPr>
    </w:p>
    <w:p w14:paraId="5E0BC8CB" w14:textId="77777777" w:rsidR="00D57230" w:rsidRPr="00685CF3" w:rsidRDefault="00FD327B" w:rsidP="00E7535C">
      <w:pPr>
        <w:jc w:val="right"/>
        <w:rPr>
          <w:bCs/>
          <w:i/>
          <w:szCs w:val="28"/>
        </w:rPr>
      </w:pPr>
      <w:r w:rsidRPr="00685CF3">
        <w:rPr>
          <w:b/>
          <w:bCs/>
          <w:szCs w:val="28"/>
        </w:rPr>
        <w:tab/>
      </w:r>
      <w:r w:rsidR="0093264F" w:rsidRPr="00685CF3">
        <w:rPr>
          <w:b/>
          <w:bCs/>
          <w:szCs w:val="28"/>
        </w:rPr>
        <w:tab/>
      </w:r>
      <w:r w:rsidR="000648D5" w:rsidRPr="00685CF3">
        <w:rPr>
          <w:bCs/>
          <w:i/>
          <w:szCs w:val="28"/>
        </w:rPr>
        <w:t>Đơn vị tính: Đồng/m2 sàn xây dựng</w:t>
      </w:r>
    </w:p>
    <w:tbl>
      <w:tblPr>
        <w:tblW w:w="103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6912"/>
        <w:gridCol w:w="994"/>
        <w:gridCol w:w="1701"/>
      </w:tblGrid>
      <w:tr w:rsidR="000648D5" w:rsidRPr="00685CF3" w14:paraId="479E8CF4" w14:textId="77777777" w:rsidTr="00085E43">
        <w:trPr>
          <w:tblHeader/>
        </w:trPr>
        <w:tc>
          <w:tcPr>
            <w:tcW w:w="358" w:type="pct"/>
            <w:shd w:val="clear" w:color="auto" w:fill="auto"/>
            <w:tcMar>
              <w:top w:w="0" w:type="dxa"/>
              <w:left w:w="0" w:type="dxa"/>
              <w:bottom w:w="0" w:type="dxa"/>
              <w:right w:w="0" w:type="dxa"/>
            </w:tcMar>
            <w:vAlign w:val="center"/>
          </w:tcPr>
          <w:p w14:paraId="052302DE" w14:textId="77777777" w:rsidR="000648D5" w:rsidRPr="00685CF3" w:rsidRDefault="000648D5" w:rsidP="00AF72DF">
            <w:pPr>
              <w:spacing w:before="120"/>
              <w:jc w:val="center"/>
              <w:rPr>
                <w:szCs w:val="28"/>
              </w:rPr>
            </w:pPr>
            <w:r w:rsidRPr="00685CF3">
              <w:rPr>
                <w:b/>
                <w:bCs/>
                <w:szCs w:val="28"/>
              </w:rPr>
              <w:t>STT</w:t>
            </w:r>
          </w:p>
        </w:tc>
        <w:tc>
          <w:tcPr>
            <w:tcW w:w="3340" w:type="pct"/>
            <w:shd w:val="clear" w:color="auto" w:fill="auto"/>
            <w:tcMar>
              <w:top w:w="0" w:type="dxa"/>
              <w:left w:w="0" w:type="dxa"/>
              <w:bottom w:w="0" w:type="dxa"/>
              <w:right w:w="0" w:type="dxa"/>
            </w:tcMar>
            <w:vAlign w:val="center"/>
          </w:tcPr>
          <w:p w14:paraId="2B31C070" w14:textId="77777777" w:rsidR="000648D5" w:rsidRPr="00685CF3" w:rsidRDefault="000648D5" w:rsidP="003D38F6">
            <w:pPr>
              <w:spacing w:before="120"/>
              <w:jc w:val="center"/>
              <w:rPr>
                <w:szCs w:val="28"/>
              </w:rPr>
            </w:pPr>
            <w:r w:rsidRPr="00685CF3">
              <w:rPr>
                <w:b/>
                <w:bCs/>
                <w:szCs w:val="28"/>
              </w:rPr>
              <w:t xml:space="preserve">Danh mục </w:t>
            </w:r>
          </w:p>
        </w:tc>
        <w:tc>
          <w:tcPr>
            <w:tcW w:w="480" w:type="pct"/>
          </w:tcPr>
          <w:p w14:paraId="2EB04E99" w14:textId="77777777" w:rsidR="000648D5" w:rsidRPr="00685CF3" w:rsidRDefault="000648D5" w:rsidP="006F6DB0">
            <w:pPr>
              <w:spacing w:before="120" w:after="120"/>
              <w:jc w:val="center"/>
              <w:rPr>
                <w:b/>
                <w:bCs/>
                <w:szCs w:val="28"/>
              </w:rPr>
            </w:pPr>
            <w:r w:rsidRPr="00685CF3">
              <w:rPr>
                <w:b/>
                <w:bCs/>
                <w:szCs w:val="28"/>
              </w:rPr>
              <w:t>Cấp nhà</w:t>
            </w:r>
          </w:p>
        </w:tc>
        <w:tc>
          <w:tcPr>
            <w:tcW w:w="822" w:type="pct"/>
            <w:shd w:val="clear" w:color="auto" w:fill="auto"/>
            <w:tcMar>
              <w:top w:w="0" w:type="dxa"/>
              <w:left w:w="0" w:type="dxa"/>
              <w:bottom w:w="0" w:type="dxa"/>
              <w:right w:w="0" w:type="dxa"/>
            </w:tcMar>
            <w:vAlign w:val="center"/>
          </w:tcPr>
          <w:p w14:paraId="3CC4091E" w14:textId="77777777" w:rsidR="000648D5" w:rsidRPr="00685CF3" w:rsidRDefault="000648D5" w:rsidP="006F6DB0">
            <w:pPr>
              <w:spacing w:before="120" w:after="120"/>
              <w:jc w:val="center"/>
              <w:rPr>
                <w:szCs w:val="28"/>
              </w:rPr>
            </w:pPr>
            <w:r w:rsidRPr="00685CF3">
              <w:rPr>
                <w:b/>
                <w:bCs/>
                <w:szCs w:val="28"/>
              </w:rPr>
              <w:t xml:space="preserve">Giá tính lệ phí trước bạ </w:t>
            </w:r>
          </w:p>
        </w:tc>
      </w:tr>
      <w:tr w:rsidR="000648D5" w:rsidRPr="00685CF3" w14:paraId="01063DF0" w14:textId="77777777" w:rsidTr="00C84B44">
        <w:trPr>
          <w:trHeight w:val="543"/>
        </w:trPr>
        <w:tc>
          <w:tcPr>
            <w:tcW w:w="358" w:type="pct"/>
            <w:shd w:val="clear" w:color="auto" w:fill="auto"/>
            <w:tcMar>
              <w:top w:w="0" w:type="dxa"/>
              <w:left w:w="0" w:type="dxa"/>
              <w:bottom w:w="0" w:type="dxa"/>
              <w:right w:w="0" w:type="dxa"/>
            </w:tcMar>
            <w:vAlign w:val="center"/>
          </w:tcPr>
          <w:p w14:paraId="28924A4E" w14:textId="77777777" w:rsidR="000648D5" w:rsidRPr="00685CF3" w:rsidRDefault="000648D5" w:rsidP="0093264F">
            <w:pPr>
              <w:spacing w:line="300" w:lineRule="exact"/>
              <w:jc w:val="center"/>
              <w:rPr>
                <w:b/>
                <w:szCs w:val="28"/>
              </w:rPr>
            </w:pPr>
            <w:r w:rsidRPr="00685CF3">
              <w:rPr>
                <w:b/>
                <w:szCs w:val="28"/>
              </w:rPr>
              <w:t>I</w:t>
            </w:r>
          </w:p>
        </w:tc>
        <w:tc>
          <w:tcPr>
            <w:tcW w:w="3340" w:type="pct"/>
            <w:shd w:val="clear" w:color="auto" w:fill="auto"/>
            <w:tcMar>
              <w:top w:w="0" w:type="dxa"/>
              <w:left w:w="0" w:type="dxa"/>
              <w:bottom w:w="0" w:type="dxa"/>
              <w:right w:w="0" w:type="dxa"/>
            </w:tcMar>
            <w:vAlign w:val="center"/>
          </w:tcPr>
          <w:p w14:paraId="0F3947C3" w14:textId="77777777" w:rsidR="000648D5" w:rsidRPr="00685CF3" w:rsidRDefault="00E71AF5" w:rsidP="00002993">
            <w:pPr>
              <w:spacing w:line="300" w:lineRule="exact"/>
              <w:rPr>
                <w:szCs w:val="28"/>
              </w:rPr>
            </w:pPr>
            <w:r>
              <w:rPr>
                <w:b/>
                <w:bCs/>
                <w:iCs/>
                <w:szCs w:val="28"/>
              </w:rPr>
              <w:t xml:space="preserve"> </w:t>
            </w:r>
            <w:r w:rsidR="000648D5" w:rsidRPr="00685CF3">
              <w:rPr>
                <w:b/>
                <w:bCs/>
                <w:iCs/>
                <w:szCs w:val="28"/>
              </w:rPr>
              <w:t xml:space="preserve">Nhà ở 5 tầng </w:t>
            </w:r>
          </w:p>
        </w:tc>
        <w:tc>
          <w:tcPr>
            <w:tcW w:w="480" w:type="pct"/>
            <w:vAlign w:val="center"/>
          </w:tcPr>
          <w:p w14:paraId="2382CAE0" w14:textId="77777777" w:rsidR="000648D5" w:rsidRPr="00685CF3" w:rsidRDefault="00470379" w:rsidP="00C84B44">
            <w:pPr>
              <w:spacing w:line="300" w:lineRule="exact"/>
              <w:jc w:val="center"/>
              <w:rPr>
                <w:szCs w:val="28"/>
              </w:rPr>
            </w:pPr>
            <w:r>
              <w:rPr>
                <w:szCs w:val="28"/>
              </w:rPr>
              <w:t>III</w:t>
            </w:r>
          </w:p>
        </w:tc>
        <w:tc>
          <w:tcPr>
            <w:tcW w:w="822" w:type="pct"/>
            <w:shd w:val="clear" w:color="auto" w:fill="auto"/>
            <w:tcMar>
              <w:top w:w="0" w:type="dxa"/>
              <w:left w:w="0" w:type="dxa"/>
              <w:bottom w:w="0" w:type="dxa"/>
              <w:right w:w="0" w:type="dxa"/>
            </w:tcMar>
            <w:vAlign w:val="center"/>
          </w:tcPr>
          <w:p w14:paraId="6BADAE57" w14:textId="77777777" w:rsidR="000648D5" w:rsidRPr="00685CF3" w:rsidRDefault="000648D5" w:rsidP="000648D5">
            <w:pPr>
              <w:ind w:right="188"/>
              <w:rPr>
                <w:szCs w:val="28"/>
              </w:rPr>
            </w:pPr>
          </w:p>
        </w:tc>
      </w:tr>
      <w:tr w:rsidR="000648D5" w:rsidRPr="00685CF3" w14:paraId="380D7AFE" w14:textId="77777777" w:rsidTr="00C84B44">
        <w:trPr>
          <w:trHeight w:val="721"/>
        </w:trPr>
        <w:tc>
          <w:tcPr>
            <w:tcW w:w="358" w:type="pct"/>
            <w:shd w:val="clear" w:color="auto" w:fill="auto"/>
            <w:tcMar>
              <w:top w:w="0" w:type="dxa"/>
              <w:left w:w="0" w:type="dxa"/>
              <w:bottom w:w="0" w:type="dxa"/>
              <w:right w:w="0" w:type="dxa"/>
            </w:tcMar>
            <w:vAlign w:val="center"/>
          </w:tcPr>
          <w:p w14:paraId="6782DD41" w14:textId="77777777" w:rsidR="000648D5" w:rsidRPr="00685CF3" w:rsidRDefault="000648D5" w:rsidP="0093264F">
            <w:pPr>
              <w:spacing w:line="30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226EE1E1" w14:textId="77777777" w:rsidR="000648D5" w:rsidRPr="00685CF3" w:rsidRDefault="000648D5" w:rsidP="00EF3D0A">
            <w:pPr>
              <w:spacing w:line="300" w:lineRule="exact"/>
              <w:rPr>
                <w:szCs w:val="28"/>
              </w:rPr>
            </w:pPr>
            <w:r w:rsidRPr="00685CF3">
              <w:rPr>
                <w:szCs w:val="28"/>
              </w:rPr>
              <w:t>Móng ép cọc, khung bê tông cốt thép, tường xây gạch đỏ hoặc gạch không nung dày 220mm</w:t>
            </w:r>
          </w:p>
        </w:tc>
        <w:tc>
          <w:tcPr>
            <w:tcW w:w="480" w:type="pct"/>
            <w:vAlign w:val="center"/>
          </w:tcPr>
          <w:p w14:paraId="12DC3CD3"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26161417" w14:textId="77777777" w:rsidR="000648D5" w:rsidRPr="00685CF3" w:rsidRDefault="0052530E" w:rsidP="0052530E">
            <w:pPr>
              <w:jc w:val="center"/>
              <w:rPr>
                <w:szCs w:val="28"/>
              </w:rPr>
            </w:pPr>
            <w:r>
              <w:rPr>
                <w:szCs w:val="28"/>
              </w:rPr>
              <w:t xml:space="preserve">        </w:t>
            </w:r>
            <w:r w:rsidR="000648D5" w:rsidRPr="00685CF3">
              <w:rPr>
                <w:szCs w:val="28"/>
              </w:rPr>
              <w:t>5.004.905</w:t>
            </w:r>
          </w:p>
        </w:tc>
      </w:tr>
      <w:tr w:rsidR="000648D5" w:rsidRPr="00685CF3" w14:paraId="3F4C088D" w14:textId="77777777" w:rsidTr="00C84B44">
        <w:trPr>
          <w:trHeight w:val="830"/>
        </w:trPr>
        <w:tc>
          <w:tcPr>
            <w:tcW w:w="358" w:type="pct"/>
            <w:shd w:val="clear" w:color="auto" w:fill="auto"/>
            <w:tcMar>
              <w:top w:w="0" w:type="dxa"/>
              <w:left w:w="0" w:type="dxa"/>
              <w:bottom w:w="0" w:type="dxa"/>
              <w:right w:w="0" w:type="dxa"/>
            </w:tcMar>
            <w:vAlign w:val="center"/>
          </w:tcPr>
          <w:p w14:paraId="7834246F" w14:textId="77777777" w:rsidR="000648D5" w:rsidRPr="00685CF3" w:rsidRDefault="000648D5" w:rsidP="00EF3D0A">
            <w:pPr>
              <w:spacing w:line="30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03669F14"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110mm</w:t>
            </w:r>
          </w:p>
        </w:tc>
        <w:tc>
          <w:tcPr>
            <w:tcW w:w="480" w:type="pct"/>
            <w:vAlign w:val="center"/>
          </w:tcPr>
          <w:p w14:paraId="12F17359"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53E2CFD5" w14:textId="77777777" w:rsidR="000648D5" w:rsidRPr="00685CF3" w:rsidRDefault="0052530E" w:rsidP="0052530E">
            <w:pPr>
              <w:jc w:val="center"/>
              <w:rPr>
                <w:szCs w:val="28"/>
              </w:rPr>
            </w:pPr>
            <w:r>
              <w:rPr>
                <w:szCs w:val="28"/>
              </w:rPr>
              <w:t xml:space="preserve">       </w:t>
            </w:r>
            <w:r w:rsidR="000648D5" w:rsidRPr="00685CF3">
              <w:rPr>
                <w:szCs w:val="28"/>
              </w:rPr>
              <w:t>4.742.653</w:t>
            </w:r>
          </w:p>
        </w:tc>
      </w:tr>
      <w:tr w:rsidR="000648D5" w:rsidRPr="00685CF3" w14:paraId="561EDA87" w14:textId="77777777" w:rsidTr="00C84B44">
        <w:trPr>
          <w:trHeight w:val="701"/>
        </w:trPr>
        <w:tc>
          <w:tcPr>
            <w:tcW w:w="358" w:type="pct"/>
            <w:shd w:val="clear" w:color="auto" w:fill="auto"/>
            <w:tcMar>
              <w:top w:w="0" w:type="dxa"/>
              <w:left w:w="0" w:type="dxa"/>
              <w:bottom w:w="0" w:type="dxa"/>
              <w:right w:w="0" w:type="dxa"/>
            </w:tcMar>
            <w:vAlign w:val="center"/>
          </w:tcPr>
          <w:p w14:paraId="62F0F1D2" w14:textId="77777777" w:rsidR="000648D5" w:rsidRPr="00685CF3" w:rsidRDefault="000648D5" w:rsidP="00EF3D0A">
            <w:pPr>
              <w:spacing w:line="30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5079F502"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220mm</w:t>
            </w:r>
          </w:p>
        </w:tc>
        <w:tc>
          <w:tcPr>
            <w:tcW w:w="480" w:type="pct"/>
            <w:vAlign w:val="center"/>
          </w:tcPr>
          <w:p w14:paraId="71B920E5"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662FE2DB" w14:textId="77777777" w:rsidR="000648D5" w:rsidRPr="00685CF3" w:rsidRDefault="0052530E" w:rsidP="0052530E">
            <w:pPr>
              <w:jc w:val="center"/>
              <w:rPr>
                <w:szCs w:val="28"/>
              </w:rPr>
            </w:pPr>
            <w:r>
              <w:rPr>
                <w:szCs w:val="28"/>
              </w:rPr>
              <w:t xml:space="preserve">        </w:t>
            </w:r>
            <w:r w:rsidR="000648D5" w:rsidRPr="00685CF3">
              <w:rPr>
                <w:szCs w:val="28"/>
              </w:rPr>
              <w:t>4.761.141</w:t>
            </w:r>
          </w:p>
        </w:tc>
      </w:tr>
      <w:tr w:rsidR="000648D5" w:rsidRPr="00685CF3" w14:paraId="710FB9F0" w14:textId="77777777" w:rsidTr="00C84B44">
        <w:trPr>
          <w:trHeight w:val="697"/>
        </w:trPr>
        <w:tc>
          <w:tcPr>
            <w:tcW w:w="358" w:type="pct"/>
            <w:shd w:val="clear" w:color="auto" w:fill="auto"/>
            <w:tcMar>
              <w:top w:w="0" w:type="dxa"/>
              <w:left w:w="0" w:type="dxa"/>
              <w:bottom w:w="0" w:type="dxa"/>
              <w:right w:w="0" w:type="dxa"/>
            </w:tcMar>
            <w:vAlign w:val="center"/>
          </w:tcPr>
          <w:p w14:paraId="78B24741" w14:textId="77777777" w:rsidR="000648D5" w:rsidRPr="00685CF3" w:rsidRDefault="000648D5" w:rsidP="00CB6ECD">
            <w:pPr>
              <w:spacing w:line="30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6A647D20"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110mm</w:t>
            </w:r>
          </w:p>
        </w:tc>
        <w:tc>
          <w:tcPr>
            <w:tcW w:w="480" w:type="pct"/>
            <w:vAlign w:val="center"/>
          </w:tcPr>
          <w:p w14:paraId="2C211FD9"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0DCF9EE7" w14:textId="77777777" w:rsidR="000648D5" w:rsidRPr="00685CF3" w:rsidRDefault="0052530E" w:rsidP="0052530E">
            <w:pPr>
              <w:jc w:val="center"/>
              <w:rPr>
                <w:szCs w:val="28"/>
              </w:rPr>
            </w:pPr>
            <w:r>
              <w:rPr>
                <w:szCs w:val="28"/>
              </w:rPr>
              <w:t xml:space="preserve">    </w:t>
            </w:r>
            <w:r w:rsidR="00A259DE">
              <w:rPr>
                <w:szCs w:val="28"/>
              </w:rPr>
              <w:t xml:space="preserve">   </w:t>
            </w:r>
            <w:r w:rsidR="000648D5" w:rsidRPr="00685CF3">
              <w:rPr>
                <w:szCs w:val="28"/>
              </w:rPr>
              <w:t>4.499.316</w:t>
            </w:r>
          </w:p>
        </w:tc>
      </w:tr>
      <w:tr w:rsidR="000648D5" w:rsidRPr="00685CF3" w14:paraId="7CD1CC53" w14:textId="77777777" w:rsidTr="00C84B44">
        <w:trPr>
          <w:trHeight w:val="433"/>
        </w:trPr>
        <w:tc>
          <w:tcPr>
            <w:tcW w:w="358" w:type="pct"/>
            <w:shd w:val="clear" w:color="auto" w:fill="auto"/>
            <w:tcMar>
              <w:top w:w="0" w:type="dxa"/>
              <w:left w:w="0" w:type="dxa"/>
              <w:bottom w:w="0" w:type="dxa"/>
              <w:right w:w="0" w:type="dxa"/>
            </w:tcMar>
            <w:vAlign w:val="center"/>
          </w:tcPr>
          <w:p w14:paraId="035D2AF8" w14:textId="77777777" w:rsidR="000648D5" w:rsidRPr="00685CF3" w:rsidRDefault="000648D5" w:rsidP="00CB6ECD">
            <w:pPr>
              <w:spacing w:line="300" w:lineRule="exact"/>
              <w:jc w:val="center"/>
              <w:rPr>
                <w:b/>
                <w:szCs w:val="28"/>
              </w:rPr>
            </w:pPr>
            <w:r w:rsidRPr="00685CF3">
              <w:rPr>
                <w:b/>
                <w:szCs w:val="28"/>
              </w:rPr>
              <w:t>II</w:t>
            </w:r>
          </w:p>
        </w:tc>
        <w:tc>
          <w:tcPr>
            <w:tcW w:w="3340" w:type="pct"/>
            <w:shd w:val="clear" w:color="auto" w:fill="auto"/>
            <w:tcMar>
              <w:top w:w="0" w:type="dxa"/>
              <w:left w:w="0" w:type="dxa"/>
              <w:bottom w:w="0" w:type="dxa"/>
              <w:right w:w="0" w:type="dxa"/>
            </w:tcMar>
            <w:vAlign w:val="center"/>
          </w:tcPr>
          <w:p w14:paraId="28462C75" w14:textId="77777777" w:rsidR="000648D5" w:rsidRPr="00002993" w:rsidRDefault="00E71AF5" w:rsidP="00002993">
            <w:pPr>
              <w:spacing w:line="300" w:lineRule="exact"/>
              <w:rPr>
                <w:szCs w:val="28"/>
              </w:rPr>
            </w:pPr>
            <w:r>
              <w:rPr>
                <w:b/>
                <w:bCs/>
                <w:iCs/>
                <w:szCs w:val="28"/>
              </w:rPr>
              <w:t xml:space="preserve"> </w:t>
            </w:r>
            <w:r w:rsidR="000648D5" w:rsidRPr="00002993">
              <w:rPr>
                <w:b/>
                <w:bCs/>
                <w:iCs/>
                <w:szCs w:val="28"/>
              </w:rPr>
              <w:t xml:space="preserve">Nhà ở 4 tầng </w:t>
            </w:r>
          </w:p>
        </w:tc>
        <w:tc>
          <w:tcPr>
            <w:tcW w:w="480" w:type="pct"/>
            <w:vAlign w:val="center"/>
          </w:tcPr>
          <w:p w14:paraId="27245F78" w14:textId="77777777" w:rsidR="000648D5" w:rsidRPr="00685CF3" w:rsidRDefault="00C367DE" w:rsidP="00C84B44">
            <w:pPr>
              <w:spacing w:line="300" w:lineRule="exact"/>
              <w:jc w:val="center"/>
              <w:rPr>
                <w:szCs w:val="28"/>
              </w:rPr>
            </w:pPr>
            <w:r>
              <w:rPr>
                <w:szCs w:val="28"/>
              </w:rPr>
              <w:t>III</w:t>
            </w:r>
          </w:p>
        </w:tc>
        <w:tc>
          <w:tcPr>
            <w:tcW w:w="822" w:type="pct"/>
            <w:shd w:val="clear" w:color="auto" w:fill="auto"/>
            <w:tcMar>
              <w:top w:w="0" w:type="dxa"/>
              <w:left w:w="0" w:type="dxa"/>
              <w:bottom w:w="0" w:type="dxa"/>
              <w:right w:w="0" w:type="dxa"/>
            </w:tcMar>
            <w:vAlign w:val="center"/>
          </w:tcPr>
          <w:p w14:paraId="396F45B4" w14:textId="77777777" w:rsidR="000648D5" w:rsidRPr="00685CF3" w:rsidRDefault="000648D5" w:rsidP="00D31474">
            <w:pPr>
              <w:ind w:right="188"/>
              <w:jc w:val="right"/>
              <w:rPr>
                <w:szCs w:val="28"/>
              </w:rPr>
            </w:pPr>
          </w:p>
        </w:tc>
      </w:tr>
      <w:tr w:rsidR="000648D5" w:rsidRPr="00685CF3" w14:paraId="764084AC" w14:textId="77777777" w:rsidTr="00A259DE">
        <w:trPr>
          <w:trHeight w:val="493"/>
        </w:trPr>
        <w:tc>
          <w:tcPr>
            <w:tcW w:w="358" w:type="pct"/>
            <w:shd w:val="clear" w:color="auto" w:fill="auto"/>
            <w:tcMar>
              <w:top w:w="0" w:type="dxa"/>
              <w:left w:w="0" w:type="dxa"/>
              <w:bottom w:w="0" w:type="dxa"/>
              <w:right w:w="0" w:type="dxa"/>
            </w:tcMar>
            <w:vAlign w:val="center"/>
          </w:tcPr>
          <w:p w14:paraId="1798865D" w14:textId="77777777" w:rsidR="000648D5" w:rsidRPr="00685CF3" w:rsidRDefault="000648D5" w:rsidP="00CB6ECD">
            <w:pPr>
              <w:spacing w:line="30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51675B27"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220mm</w:t>
            </w:r>
          </w:p>
        </w:tc>
        <w:tc>
          <w:tcPr>
            <w:tcW w:w="480" w:type="pct"/>
            <w:vAlign w:val="center"/>
          </w:tcPr>
          <w:p w14:paraId="0520B7F2"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533D6B0C" w14:textId="77777777" w:rsidR="000648D5" w:rsidRPr="00685CF3" w:rsidRDefault="00A259DE" w:rsidP="00A259DE">
            <w:pPr>
              <w:jc w:val="center"/>
              <w:rPr>
                <w:szCs w:val="28"/>
              </w:rPr>
            </w:pPr>
            <w:r>
              <w:rPr>
                <w:szCs w:val="28"/>
              </w:rPr>
              <w:t xml:space="preserve">       </w:t>
            </w:r>
            <w:r w:rsidR="000648D5" w:rsidRPr="00685CF3">
              <w:rPr>
                <w:szCs w:val="28"/>
              </w:rPr>
              <w:t>5.312.276</w:t>
            </w:r>
          </w:p>
        </w:tc>
      </w:tr>
      <w:tr w:rsidR="000648D5" w:rsidRPr="00685CF3" w14:paraId="3D133514" w14:textId="77777777" w:rsidTr="00A259DE">
        <w:trPr>
          <w:trHeight w:val="587"/>
        </w:trPr>
        <w:tc>
          <w:tcPr>
            <w:tcW w:w="358" w:type="pct"/>
            <w:shd w:val="clear" w:color="auto" w:fill="auto"/>
            <w:tcMar>
              <w:top w:w="0" w:type="dxa"/>
              <w:left w:w="0" w:type="dxa"/>
              <w:bottom w:w="0" w:type="dxa"/>
              <w:right w:w="0" w:type="dxa"/>
            </w:tcMar>
            <w:vAlign w:val="center"/>
          </w:tcPr>
          <w:p w14:paraId="242EA81B" w14:textId="77777777" w:rsidR="000648D5" w:rsidRPr="00685CF3" w:rsidRDefault="000648D5" w:rsidP="00CB6ECD">
            <w:pPr>
              <w:spacing w:line="30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2CF3E3C2"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110mm</w:t>
            </w:r>
          </w:p>
        </w:tc>
        <w:tc>
          <w:tcPr>
            <w:tcW w:w="480" w:type="pct"/>
            <w:vAlign w:val="center"/>
          </w:tcPr>
          <w:p w14:paraId="23755C0D"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685918A4" w14:textId="77777777" w:rsidR="000648D5" w:rsidRPr="00685CF3" w:rsidRDefault="00A259DE" w:rsidP="00A259DE">
            <w:pPr>
              <w:jc w:val="center"/>
              <w:rPr>
                <w:szCs w:val="28"/>
              </w:rPr>
            </w:pPr>
            <w:r>
              <w:rPr>
                <w:szCs w:val="28"/>
              </w:rPr>
              <w:t xml:space="preserve">       </w:t>
            </w:r>
            <w:r w:rsidR="000648D5" w:rsidRPr="00685CF3">
              <w:rPr>
                <w:szCs w:val="28"/>
              </w:rPr>
              <w:t>5.044.036</w:t>
            </w:r>
          </w:p>
        </w:tc>
      </w:tr>
      <w:tr w:rsidR="000648D5" w:rsidRPr="00685CF3" w14:paraId="2CC9AC62" w14:textId="77777777" w:rsidTr="00A259DE">
        <w:trPr>
          <w:trHeight w:val="681"/>
        </w:trPr>
        <w:tc>
          <w:tcPr>
            <w:tcW w:w="358" w:type="pct"/>
            <w:shd w:val="clear" w:color="auto" w:fill="auto"/>
            <w:tcMar>
              <w:top w:w="0" w:type="dxa"/>
              <w:left w:w="0" w:type="dxa"/>
              <w:bottom w:w="0" w:type="dxa"/>
              <w:right w:w="0" w:type="dxa"/>
            </w:tcMar>
            <w:vAlign w:val="center"/>
          </w:tcPr>
          <w:p w14:paraId="24E81084" w14:textId="77777777" w:rsidR="000648D5" w:rsidRPr="00685CF3" w:rsidRDefault="000648D5" w:rsidP="00CB6ECD">
            <w:pPr>
              <w:spacing w:line="30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75CE6008"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220mm</w:t>
            </w:r>
          </w:p>
        </w:tc>
        <w:tc>
          <w:tcPr>
            <w:tcW w:w="480" w:type="pct"/>
            <w:vAlign w:val="center"/>
          </w:tcPr>
          <w:p w14:paraId="09470912"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0533BC41" w14:textId="77777777" w:rsidR="000648D5" w:rsidRPr="00685CF3" w:rsidRDefault="00A259DE" w:rsidP="00A259DE">
            <w:pPr>
              <w:jc w:val="center"/>
              <w:rPr>
                <w:szCs w:val="28"/>
              </w:rPr>
            </w:pPr>
            <w:r>
              <w:rPr>
                <w:szCs w:val="28"/>
              </w:rPr>
              <w:t xml:space="preserve">       </w:t>
            </w:r>
            <w:r w:rsidR="000648D5" w:rsidRPr="00685CF3">
              <w:rPr>
                <w:szCs w:val="28"/>
              </w:rPr>
              <w:t>5.301.217</w:t>
            </w:r>
          </w:p>
        </w:tc>
      </w:tr>
      <w:tr w:rsidR="000648D5" w:rsidRPr="00685CF3" w14:paraId="468A9F29" w14:textId="77777777" w:rsidTr="00C84B44">
        <w:trPr>
          <w:trHeight w:val="693"/>
        </w:trPr>
        <w:tc>
          <w:tcPr>
            <w:tcW w:w="358" w:type="pct"/>
            <w:shd w:val="clear" w:color="auto" w:fill="auto"/>
            <w:tcMar>
              <w:top w:w="0" w:type="dxa"/>
              <w:left w:w="0" w:type="dxa"/>
              <w:bottom w:w="0" w:type="dxa"/>
              <w:right w:w="0" w:type="dxa"/>
            </w:tcMar>
            <w:vAlign w:val="center"/>
          </w:tcPr>
          <w:p w14:paraId="4FE6E9DE" w14:textId="77777777" w:rsidR="000648D5" w:rsidRPr="00685CF3" w:rsidRDefault="000648D5" w:rsidP="00CB6ECD">
            <w:pPr>
              <w:spacing w:line="30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68A6C150"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110mm</w:t>
            </w:r>
          </w:p>
        </w:tc>
        <w:tc>
          <w:tcPr>
            <w:tcW w:w="480" w:type="pct"/>
            <w:vAlign w:val="center"/>
          </w:tcPr>
          <w:p w14:paraId="605307D5"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6C605430" w14:textId="77777777" w:rsidR="000648D5" w:rsidRPr="00685CF3" w:rsidRDefault="00A259DE" w:rsidP="00A259DE">
            <w:pPr>
              <w:jc w:val="center"/>
              <w:rPr>
                <w:szCs w:val="28"/>
              </w:rPr>
            </w:pPr>
            <w:r>
              <w:rPr>
                <w:szCs w:val="28"/>
              </w:rPr>
              <w:t xml:space="preserve">      </w:t>
            </w:r>
            <w:r w:rsidR="000648D5" w:rsidRPr="00685CF3">
              <w:rPr>
                <w:szCs w:val="28"/>
              </w:rPr>
              <w:t>4.764.983</w:t>
            </w:r>
          </w:p>
        </w:tc>
      </w:tr>
      <w:tr w:rsidR="000648D5" w:rsidRPr="00685CF3" w14:paraId="516CFD45" w14:textId="77777777" w:rsidTr="00C84B44">
        <w:trPr>
          <w:trHeight w:val="1082"/>
        </w:trPr>
        <w:tc>
          <w:tcPr>
            <w:tcW w:w="358" w:type="pct"/>
            <w:shd w:val="clear" w:color="auto" w:fill="auto"/>
            <w:tcMar>
              <w:top w:w="0" w:type="dxa"/>
              <w:left w:w="0" w:type="dxa"/>
              <w:bottom w:w="0" w:type="dxa"/>
              <w:right w:w="0" w:type="dxa"/>
            </w:tcMar>
            <w:vAlign w:val="center"/>
          </w:tcPr>
          <w:p w14:paraId="4F08CD1F" w14:textId="77777777" w:rsidR="000648D5" w:rsidRPr="00685CF3" w:rsidRDefault="000648D5" w:rsidP="00A259DE">
            <w:pPr>
              <w:spacing w:line="300" w:lineRule="exact"/>
              <w:jc w:val="center"/>
              <w:rPr>
                <w:b/>
                <w:szCs w:val="28"/>
              </w:rPr>
            </w:pPr>
            <w:r w:rsidRPr="00685CF3">
              <w:rPr>
                <w:b/>
                <w:szCs w:val="28"/>
              </w:rPr>
              <w:t>III</w:t>
            </w:r>
          </w:p>
        </w:tc>
        <w:tc>
          <w:tcPr>
            <w:tcW w:w="3340" w:type="pct"/>
            <w:shd w:val="clear" w:color="auto" w:fill="auto"/>
            <w:tcMar>
              <w:top w:w="0" w:type="dxa"/>
              <w:left w:w="0" w:type="dxa"/>
              <w:bottom w:w="0" w:type="dxa"/>
              <w:right w:w="0" w:type="dxa"/>
            </w:tcMar>
            <w:vAlign w:val="center"/>
          </w:tcPr>
          <w:p w14:paraId="1FB20750" w14:textId="77777777" w:rsidR="000648D5" w:rsidRPr="001A57DB" w:rsidRDefault="00E71AF5" w:rsidP="00A259DE">
            <w:pPr>
              <w:spacing w:line="300" w:lineRule="exact"/>
              <w:rPr>
                <w:b/>
                <w:bCs/>
                <w:i/>
                <w:iCs/>
                <w:szCs w:val="28"/>
              </w:rPr>
            </w:pPr>
            <w:r>
              <w:rPr>
                <w:b/>
                <w:bCs/>
                <w:iCs/>
                <w:szCs w:val="28"/>
              </w:rPr>
              <w:t xml:space="preserve"> </w:t>
            </w:r>
            <w:r w:rsidR="00002993" w:rsidRPr="00002993">
              <w:rPr>
                <w:b/>
                <w:bCs/>
                <w:iCs/>
                <w:szCs w:val="28"/>
              </w:rPr>
              <w:t>Nhà ở 3 tầng</w:t>
            </w:r>
            <w:r w:rsidR="001A57DB">
              <w:rPr>
                <w:b/>
                <w:bCs/>
                <w:i/>
                <w:iCs/>
                <w:szCs w:val="28"/>
              </w:rPr>
              <w:t xml:space="preserve">: </w:t>
            </w:r>
            <w:r w:rsidR="000648D5" w:rsidRPr="00685CF3">
              <w:rPr>
                <w:szCs w:val="28"/>
              </w:rPr>
              <w:t>Móng ép cọc BTCT KT: 250x250 hoặc móng trụ BTCT mác 200 chiu lực, khung nhà, dầm trụ cột BTCT mác 200#, tường xây gạch đỏ hoặc gạch không nung mác 75#, tường dày từ 110mm - 220mm, sàn đổ bê tông cốt thép 200#. Chiều cao tầng ≥ 3,5m,</w:t>
            </w:r>
          </w:p>
        </w:tc>
        <w:tc>
          <w:tcPr>
            <w:tcW w:w="480" w:type="pct"/>
            <w:vAlign w:val="center"/>
          </w:tcPr>
          <w:p w14:paraId="0BCF54DE" w14:textId="77777777" w:rsidR="000648D5" w:rsidRPr="00685CF3" w:rsidRDefault="00C367DE" w:rsidP="00C84B44">
            <w:pPr>
              <w:spacing w:line="300" w:lineRule="exact"/>
              <w:jc w:val="center"/>
              <w:rPr>
                <w:szCs w:val="28"/>
              </w:rPr>
            </w:pPr>
            <w:r>
              <w:rPr>
                <w:szCs w:val="28"/>
              </w:rPr>
              <w:t>III</w:t>
            </w:r>
          </w:p>
        </w:tc>
        <w:tc>
          <w:tcPr>
            <w:tcW w:w="822" w:type="pct"/>
            <w:shd w:val="clear" w:color="auto" w:fill="auto"/>
            <w:tcMar>
              <w:top w:w="0" w:type="dxa"/>
              <w:left w:w="0" w:type="dxa"/>
              <w:bottom w:w="0" w:type="dxa"/>
              <w:right w:w="0" w:type="dxa"/>
            </w:tcMar>
            <w:vAlign w:val="center"/>
          </w:tcPr>
          <w:p w14:paraId="2BF78318" w14:textId="77777777" w:rsidR="000648D5" w:rsidRPr="00685CF3" w:rsidRDefault="000648D5" w:rsidP="00B27A9B">
            <w:pPr>
              <w:jc w:val="center"/>
              <w:rPr>
                <w:szCs w:val="28"/>
              </w:rPr>
            </w:pPr>
          </w:p>
        </w:tc>
      </w:tr>
      <w:tr w:rsidR="000648D5" w:rsidRPr="00685CF3" w14:paraId="3F01F5BC" w14:textId="77777777" w:rsidTr="00A259DE">
        <w:trPr>
          <w:trHeight w:val="671"/>
        </w:trPr>
        <w:tc>
          <w:tcPr>
            <w:tcW w:w="358" w:type="pct"/>
            <w:shd w:val="clear" w:color="auto" w:fill="auto"/>
            <w:tcMar>
              <w:top w:w="0" w:type="dxa"/>
              <w:left w:w="0" w:type="dxa"/>
              <w:bottom w:w="0" w:type="dxa"/>
              <w:right w:w="0" w:type="dxa"/>
            </w:tcMar>
            <w:vAlign w:val="center"/>
          </w:tcPr>
          <w:p w14:paraId="5D3D19D4" w14:textId="77777777" w:rsidR="000648D5" w:rsidRPr="00685CF3" w:rsidRDefault="000648D5" w:rsidP="00CB6ECD">
            <w:pPr>
              <w:spacing w:line="30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0C14CB16"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220mm</w:t>
            </w:r>
          </w:p>
        </w:tc>
        <w:tc>
          <w:tcPr>
            <w:tcW w:w="480" w:type="pct"/>
            <w:vAlign w:val="center"/>
          </w:tcPr>
          <w:p w14:paraId="14BFC224"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1B87ACEE" w14:textId="77777777" w:rsidR="000648D5" w:rsidRPr="00685CF3" w:rsidRDefault="000648D5" w:rsidP="00A259DE">
            <w:pPr>
              <w:jc w:val="center"/>
              <w:rPr>
                <w:szCs w:val="28"/>
              </w:rPr>
            </w:pPr>
            <w:r w:rsidRPr="00685CF3">
              <w:rPr>
                <w:szCs w:val="28"/>
              </w:rPr>
              <w:t xml:space="preserve">        5.575.977 </w:t>
            </w:r>
          </w:p>
        </w:tc>
      </w:tr>
      <w:tr w:rsidR="000648D5" w:rsidRPr="00685CF3" w14:paraId="0B71EE7C" w14:textId="77777777" w:rsidTr="00A259DE">
        <w:trPr>
          <w:trHeight w:val="567"/>
        </w:trPr>
        <w:tc>
          <w:tcPr>
            <w:tcW w:w="358" w:type="pct"/>
            <w:shd w:val="clear" w:color="auto" w:fill="auto"/>
            <w:tcMar>
              <w:top w:w="0" w:type="dxa"/>
              <w:left w:w="0" w:type="dxa"/>
              <w:bottom w:w="0" w:type="dxa"/>
              <w:right w:w="0" w:type="dxa"/>
            </w:tcMar>
            <w:vAlign w:val="center"/>
          </w:tcPr>
          <w:p w14:paraId="493D0DE1" w14:textId="77777777" w:rsidR="000648D5" w:rsidRPr="00685CF3" w:rsidRDefault="000648D5" w:rsidP="00CB6ECD">
            <w:pPr>
              <w:spacing w:line="30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464A4FBF"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110mm</w:t>
            </w:r>
          </w:p>
        </w:tc>
        <w:tc>
          <w:tcPr>
            <w:tcW w:w="480" w:type="pct"/>
            <w:vAlign w:val="center"/>
          </w:tcPr>
          <w:p w14:paraId="2BE23884"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209EE989" w14:textId="77777777" w:rsidR="000648D5" w:rsidRPr="00685CF3" w:rsidRDefault="000648D5" w:rsidP="00A259DE">
            <w:pPr>
              <w:jc w:val="center"/>
              <w:rPr>
                <w:szCs w:val="28"/>
              </w:rPr>
            </w:pPr>
            <w:r w:rsidRPr="00685CF3">
              <w:rPr>
                <w:szCs w:val="28"/>
              </w:rPr>
              <w:t xml:space="preserve">        5.294.759 </w:t>
            </w:r>
          </w:p>
        </w:tc>
      </w:tr>
      <w:tr w:rsidR="000648D5" w:rsidRPr="00685CF3" w14:paraId="3C2E7B8E" w14:textId="77777777" w:rsidTr="00A259DE">
        <w:trPr>
          <w:trHeight w:val="661"/>
        </w:trPr>
        <w:tc>
          <w:tcPr>
            <w:tcW w:w="358" w:type="pct"/>
            <w:shd w:val="clear" w:color="auto" w:fill="auto"/>
            <w:tcMar>
              <w:top w:w="0" w:type="dxa"/>
              <w:left w:w="0" w:type="dxa"/>
              <w:bottom w:w="0" w:type="dxa"/>
              <w:right w:w="0" w:type="dxa"/>
            </w:tcMar>
            <w:vAlign w:val="center"/>
          </w:tcPr>
          <w:p w14:paraId="2CD6C9FD" w14:textId="77777777" w:rsidR="000648D5" w:rsidRPr="00685CF3" w:rsidRDefault="000648D5" w:rsidP="00CB6ECD">
            <w:pPr>
              <w:spacing w:line="30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470FB891"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220mm</w:t>
            </w:r>
          </w:p>
        </w:tc>
        <w:tc>
          <w:tcPr>
            <w:tcW w:w="480" w:type="pct"/>
            <w:vAlign w:val="center"/>
          </w:tcPr>
          <w:p w14:paraId="41285B5B"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4445933E" w14:textId="77777777" w:rsidR="000648D5" w:rsidRPr="00685CF3" w:rsidRDefault="000648D5" w:rsidP="00A259DE">
            <w:pPr>
              <w:jc w:val="center"/>
              <w:rPr>
                <w:szCs w:val="28"/>
              </w:rPr>
            </w:pPr>
            <w:r w:rsidRPr="00685CF3">
              <w:rPr>
                <w:szCs w:val="28"/>
              </w:rPr>
              <w:t xml:space="preserve">        5.356.014 </w:t>
            </w:r>
          </w:p>
        </w:tc>
      </w:tr>
      <w:tr w:rsidR="000648D5" w:rsidRPr="00685CF3" w14:paraId="6CB820D7" w14:textId="77777777" w:rsidTr="00C84B44">
        <w:trPr>
          <w:trHeight w:val="690"/>
        </w:trPr>
        <w:tc>
          <w:tcPr>
            <w:tcW w:w="358" w:type="pct"/>
            <w:shd w:val="clear" w:color="auto" w:fill="auto"/>
            <w:tcMar>
              <w:top w:w="0" w:type="dxa"/>
              <w:left w:w="0" w:type="dxa"/>
              <w:bottom w:w="0" w:type="dxa"/>
              <w:right w:w="0" w:type="dxa"/>
            </w:tcMar>
            <w:vAlign w:val="center"/>
          </w:tcPr>
          <w:p w14:paraId="5E46BBBE" w14:textId="77777777" w:rsidR="000648D5" w:rsidRPr="00685CF3" w:rsidRDefault="000648D5" w:rsidP="00CB6ECD">
            <w:pPr>
              <w:spacing w:line="30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5A9D5AF6"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110mm</w:t>
            </w:r>
          </w:p>
        </w:tc>
        <w:tc>
          <w:tcPr>
            <w:tcW w:w="480" w:type="pct"/>
            <w:vAlign w:val="center"/>
          </w:tcPr>
          <w:p w14:paraId="61B781A2"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57F4FDC4" w14:textId="77777777" w:rsidR="000648D5" w:rsidRPr="00685CF3" w:rsidRDefault="000648D5" w:rsidP="00A259DE">
            <w:pPr>
              <w:jc w:val="center"/>
              <w:rPr>
                <w:szCs w:val="28"/>
              </w:rPr>
            </w:pPr>
            <w:r w:rsidRPr="00685CF3">
              <w:rPr>
                <w:szCs w:val="28"/>
              </w:rPr>
              <w:t xml:space="preserve">        5.094.181 </w:t>
            </w:r>
          </w:p>
        </w:tc>
      </w:tr>
      <w:tr w:rsidR="000648D5" w:rsidRPr="00685CF3" w14:paraId="19C868FC" w14:textId="77777777" w:rsidTr="00C84B44">
        <w:trPr>
          <w:trHeight w:val="1082"/>
        </w:trPr>
        <w:tc>
          <w:tcPr>
            <w:tcW w:w="358" w:type="pct"/>
            <w:shd w:val="clear" w:color="auto" w:fill="auto"/>
            <w:tcMar>
              <w:top w:w="0" w:type="dxa"/>
              <w:left w:w="0" w:type="dxa"/>
              <w:bottom w:w="0" w:type="dxa"/>
              <w:right w:w="0" w:type="dxa"/>
            </w:tcMar>
            <w:vAlign w:val="center"/>
          </w:tcPr>
          <w:p w14:paraId="6ED0D3BC" w14:textId="77777777" w:rsidR="000648D5" w:rsidRPr="00685CF3" w:rsidRDefault="000648D5" w:rsidP="00CB6ECD">
            <w:pPr>
              <w:spacing w:line="300" w:lineRule="exact"/>
              <w:jc w:val="center"/>
              <w:rPr>
                <w:b/>
                <w:szCs w:val="28"/>
              </w:rPr>
            </w:pPr>
            <w:r w:rsidRPr="00685CF3">
              <w:rPr>
                <w:b/>
                <w:szCs w:val="28"/>
              </w:rPr>
              <w:t>IV</w:t>
            </w:r>
          </w:p>
        </w:tc>
        <w:tc>
          <w:tcPr>
            <w:tcW w:w="3340" w:type="pct"/>
            <w:shd w:val="clear" w:color="auto" w:fill="auto"/>
            <w:tcMar>
              <w:top w:w="0" w:type="dxa"/>
              <w:left w:w="0" w:type="dxa"/>
              <w:bottom w:w="0" w:type="dxa"/>
              <w:right w:w="0" w:type="dxa"/>
            </w:tcMar>
            <w:vAlign w:val="center"/>
          </w:tcPr>
          <w:p w14:paraId="5C57C869" w14:textId="77777777" w:rsidR="000648D5" w:rsidRPr="00685CF3" w:rsidRDefault="00A259DE" w:rsidP="007557E6">
            <w:pPr>
              <w:spacing w:line="300" w:lineRule="exact"/>
              <w:rPr>
                <w:szCs w:val="28"/>
              </w:rPr>
            </w:pPr>
            <w:r>
              <w:rPr>
                <w:b/>
                <w:bCs/>
                <w:iCs/>
                <w:szCs w:val="28"/>
              </w:rPr>
              <w:t xml:space="preserve"> </w:t>
            </w:r>
            <w:r w:rsidR="00002993" w:rsidRPr="00A259DE">
              <w:rPr>
                <w:b/>
                <w:bCs/>
                <w:iCs/>
                <w:szCs w:val="28"/>
              </w:rPr>
              <w:t>Nhà ở 2 tầng</w:t>
            </w:r>
            <w:r w:rsidR="000648D5" w:rsidRPr="00A259DE">
              <w:rPr>
                <w:b/>
                <w:bCs/>
                <w:iCs/>
                <w:szCs w:val="28"/>
              </w:rPr>
              <w:t xml:space="preserve"> có công trình vệ sinh khép kín:</w:t>
            </w:r>
            <w:r w:rsidR="000648D5" w:rsidRPr="00685CF3">
              <w:rPr>
                <w:szCs w:val="28"/>
              </w:rPr>
              <w:t xml:space="preserve"> Móng ép cọc BTCT KT: 250x250 hoặc móng trụ BTCT mác 200 chiu lực và móng xây gạch, đá VXM mác 75 chịu lực, khung nhà, dầm trụ cột BTCT mác 200# hoặc tường xây chịu lực, tường </w:t>
            </w:r>
            <w:r w:rsidR="000648D5" w:rsidRPr="00685CF3">
              <w:rPr>
                <w:szCs w:val="28"/>
              </w:rPr>
              <w:lastRenderedPageBreak/>
              <w:t>xây gạch đỏ hoặc gạch không nung mác 75#, tường dày từ 110mm - 220mm, sàn đổ bê tông cốt thép 200#. Chiều cao tầng ≥ 3,5m</w:t>
            </w:r>
          </w:p>
        </w:tc>
        <w:tc>
          <w:tcPr>
            <w:tcW w:w="480" w:type="pct"/>
            <w:vAlign w:val="center"/>
          </w:tcPr>
          <w:p w14:paraId="2EB03A63" w14:textId="77777777" w:rsidR="000648D5" w:rsidRPr="00685CF3" w:rsidRDefault="00C367DE" w:rsidP="00C84B44">
            <w:pPr>
              <w:spacing w:line="300" w:lineRule="exact"/>
              <w:jc w:val="center"/>
              <w:rPr>
                <w:szCs w:val="28"/>
              </w:rPr>
            </w:pPr>
            <w:r>
              <w:rPr>
                <w:szCs w:val="28"/>
              </w:rPr>
              <w:lastRenderedPageBreak/>
              <w:t>III</w:t>
            </w:r>
          </w:p>
        </w:tc>
        <w:tc>
          <w:tcPr>
            <w:tcW w:w="822" w:type="pct"/>
            <w:shd w:val="clear" w:color="auto" w:fill="auto"/>
            <w:tcMar>
              <w:top w:w="0" w:type="dxa"/>
              <w:left w:w="0" w:type="dxa"/>
              <w:bottom w:w="0" w:type="dxa"/>
              <w:right w:w="0" w:type="dxa"/>
            </w:tcMar>
            <w:vAlign w:val="center"/>
          </w:tcPr>
          <w:p w14:paraId="39BCC46D" w14:textId="77777777" w:rsidR="000648D5" w:rsidRPr="00685CF3" w:rsidRDefault="000648D5" w:rsidP="00B27A9B">
            <w:pPr>
              <w:jc w:val="center"/>
              <w:rPr>
                <w:szCs w:val="28"/>
              </w:rPr>
            </w:pPr>
          </w:p>
        </w:tc>
      </w:tr>
      <w:tr w:rsidR="000648D5" w:rsidRPr="00685CF3" w14:paraId="58959AC4" w14:textId="77777777" w:rsidTr="00A259DE">
        <w:trPr>
          <w:trHeight w:val="661"/>
        </w:trPr>
        <w:tc>
          <w:tcPr>
            <w:tcW w:w="358" w:type="pct"/>
            <w:shd w:val="clear" w:color="auto" w:fill="auto"/>
            <w:tcMar>
              <w:top w:w="0" w:type="dxa"/>
              <w:left w:w="0" w:type="dxa"/>
              <w:bottom w:w="0" w:type="dxa"/>
              <w:right w:w="0" w:type="dxa"/>
            </w:tcMar>
            <w:vAlign w:val="center"/>
          </w:tcPr>
          <w:p w14:paraId="387047CA" w14:textId="77777777" w:rsidR="000648D5" w:rsidRPr="00685CF3" w:rsidRDefault="000648D5" w:rsidP="00CB6ECD">
            <w:pPr>
              <w:spacing w:line="300" w:lineRule="exact"/>
              <w:jc w:val="center"/>
              <w:rPr>
                <w:szCs w:val="28"/>
              </w:rPr>
            </w:pPr>
            <w:r w:rsidRPr="00685CF3">
              <w:rPr>
                <w:szCs w:val="28"/>
              </w:rPr>
              <w:lastRenderedPageBreak/>
              <w:t>1</w:t>
            </w:r>
          </w:p>
        </w:tc>
        <w:tc>
          <w:tcPr>
            <w:tcW w:w="3340" w:type="pct"/>
            <w:shd w:val="clear" w:color="auto" w:fill="auto"/>
            <w:tcMar>
              <w:top w:w="0" w:type="dxa"/>
              <w:left w:w="0" w:type="dxa"/>
              <w:bottom w:w="0" w:type="dxa"/>
              <w:right w:w="0" w:type="dxa"/>
            </w:tcMar>
            <w:vAlign w:val="center"/>
          </w:tcPr>
          <w:p w14:paraId="467EEBB8"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220mm</w:t>
            </w:r>
          </w:p>
        </w:tc>
        <w:tc>
          <w:tcPr>
            <w:tcW w:w="480" w:type="pct"/>
            <w:vAlign w:val="center"/>
          </w:tcPr>
          <w:p w14:paraId="0E25DBCC"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5D6DCE71" w14:textId="77777777" w:rsidR="000648D5" w:rsidRPr="00685CF3" w:rsidRDefault="000648D5" w:rsidP="00A259DE">
            <w:pPr>
              <w:jc w:val="center"/>
              <w:rPr>
                <w:szCs w:val="28"/>
              </w:rPr>
            </w:pPr>
            <w:r w:rsidRPr="00685CF3">
              <w:rPr>
                <w:szCs w:val="28"/>
              </w:rPr>
              <w:t xml:space="preserve">        6.500.957 </w:t>
            </w:r>
          </w:p>
        </w:tc>
      </w:tr>
      <w:tr w:rsidR="000648D5" w:rsidRPr="00685CF3" w14:paraId="721BF202" w14:textId="77777777" w:rsidTr="00A259DE">
        <w:trPr>
          <w:trHeight w:val="557"/>
        </w:trPr>
        <w:tc>
          <w:tcPr>
            <w:tcW w:w="358" w:type="pct"/>
            <w:shd w:val="clear" w:color="auto" w:fill="auto"/>
            <w:tcMar>
              <w:top w:w="0" w:type="dxa"/>
              <w:left w:w="0" w:type="dxa"/>
              <w:bottom w:w="0" w:type="dxa"/>
              <w:right w:w="0" w:type="dxa"/>
            </w:tcMar>
            <w:vAlign w:val="center"/>
          </w:tcPr>
          <w:p w14:paraId="7E5F499C" w14:textId="77777777" w:rsidR="000648D5" w:rsidRPr="00685CF3" w:rsidRDefault="000648D5" w:rsidP="00CB6ECD">
            <w:pPr>
              <w:spacing w:line="30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2897E1E8" w14:textId="77777777" w:rsidR="000648D5" w:rsidRPr="00685CF3" w:rsidRDefault="000648D5" w:rsidP="006E3F80">
            <w:pPr>
              <w:spacing w:line="300" w:lineRule="exact"/>
              <w:rPr>
                <w:szCs w:val="28"/>
              </w:rPr>
            </w:pPr>
            <w:r w:rsidRPr="00685CF3">
              <w:rPr>
                <w:szCs w:val="28"/>
              </w:rPr>
              <w:t>Móng ép cọc, khung bê tông cốt thép, tường xây gạch đỏ hoặc gạch không nung dày 110mm</w:t>
            </w:r>
          </w:p>
        </w:tc>
        <w:tc>
          <w:tcPr>
            <w:tcW w:w="480" w:type="pct"/>
            <w:vAlign w:val="center"/>
          </w:tcPr>
          <w:p w14:paraId="65C23B0D"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67603D48" w14:textId="77777777" w:rsidR="000648D5" w:rsidRPr="00685CF3" w:rsidRDefault="000648D5" w:rsidP="00A259DE">
            <w:pPr>
              <w:jc w:val="center"/>
              <w:rPr>
                <w:szCs w:val="28"/>
              </w:rPr>
            </w:pPr>
            <w:r w:rsidRPr="00685CF3">
              <w:rPr>
                <w:szCs w:val="28"/>
              </w:rPr>
              <w:t xml:space="preserve">        6.223.325 </w:t>
            </w:r>
          </w:p>
        </w:tc>
      </w:tr>
      <w:tr w:rsidR="000648D5" w:rsidRPr="00685CF3" w14:paraId="354B1CDD" w14:textId="77777777" w:rsidTr="00A259DE">
        <w:trPr>
          <w:trHeight w:val="639"/>
        </w:trPr>
        <w:tc>
          <w:tcPr>
            <w:tcW w:w="358" w:type="pct"/>
            <w:shd w:val="clear" w:color="auto" w:fill="auto"/>
            <w:tcMar>
              <w:top w:w="0" w:type="dxa"/>
              <w:left w:w="0" w:type="dxa"/>
              <w:bottom w:w="0" w:type="dxa"/>
              <w:right w:w="0" w:type="dxa"/>
            </w:tcMar>
            <w:vAlign w:val="center"/>
          </w:tcPr>
          <w:p w14:paraId="3520246C" w14:textId="77777777" w:rsidR="000648D5" w:rsidRPr="00685CF3" w:rsidRDefault="000648D5" w:rsidP="00CB6ECD">
            <w:pPr>
              <w:spacing w:line="30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2D221A14" w14:textId="77777777" w:rsidR="000648D5" w:rsidRPr="00685CF3" w:rsidRDefault="000648D5" w:rsidP="00CB6ECD">
            <w:pPr>
              <w:spacing w:line="300" w:lineRule="exact"/>
              <w:rPr>
                <w:szCs w:val="28"/>
              </w:rPr>
            </w:pPr>
            <w:r w:rsidRPr="00685CF3">
              <w:rPr>
                <w:szCs w:val="28"/>
              </w:rPr>
              <w:t>Móng trụ BTCT chịu lực, khung bê tông cốt thép, tường xây gạch đỏ hoặc gạch không nung dày 220mm</w:t>
            </w:r>
          </w:p>
        </w:tc>
        <w:tc>
          <w:tcPr>
            <w:tcW w:w="480" w:type="pct"/>
            <w:vAlign w:val="center"/>
          </w:tcPr>
          <w:p w14:paraId="104F38C0"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4A40DC2A" w14:textId="77777777" w:rsidR="000648D5" w:rsidRPr="00685CF3" w:rsidRDefault="00A259DE" w:rsidP="00B27A9B">
            <w:pPr>
              <w:jc w:val="center"/>
              <w:rPr>
                <w:szCs w:val="28"/>
              </w:rPr>
            </w:pPr>
            <w:r>
              <w:rPr>
                <w:szCs w:val="28"/>
              </w:rPr>
              <w:t xml:space="preserve"> </w:t>
            </w:r>
            <w:r w:rsidR="000648D5" w:rsidRPr="00685CF3">
              <w:rPr>
                <w:szCs w:val="28"/>
              </w:rPr>
              <w:t xml:space="preserve">       6.084.971 </w:t>
            </w:r>
          </w:p>
        </w:tc>
      </w:tr>
      <w:tr w:rsidR="000648D5" w:rsidRPr="00A259DE" w14:paraId="33210D55" w14:textId="77777777" w:rsidTr="00A259DE">
        <w:trPr>
          <w:trHeight w:val="637"/>
        </w:trPr>
        <w:tc>
          <w:tcPr>
            <w:tcW w:w="358" w:type="pct"/>
            <w:shd w:val="clear" w:color="auto" w:fill="auto"/>
            <w:tcMar>
              <w:top w:w="0" w:type="dxa"/>
              <w:left w:w="0" w:type="dxa"/>
              <w:bottom w:w="0" w:type="dxa"/>
              <w:right w:w="0" w:type="dxa"/>
            </w:tcMar>
            <w:vAlign w:val="center"/>
          </w:tcPr>
          <w:p w14:paraId="1D9F0974" w14:textId="77777777" w:rsidR="000648D5" w:rsidRPr="00685CF3" w:rsidRDefault="000648D5" w:rsidP="00CB6ECD">
            <w:pPr>
              <w:spacing w:line="30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793A5F55" w14:textId="77777777" w:rsidR="000648D5" w:rsidRPr="00685CF3" w:rsidRDefault="000648D5" w:rsidP="006E3F80">
            <w:pPr>
              <w:spacing w:line="300" w:lineRule="exact"/>
              <w:rPr>
                <w:szCs w:val="28"/>
              </w:rPr>
            </w:pPr>
            <w:r w:rsidRPr="00685CF3">
              <w:rPr>
                <w:szCs w:val="28"/>
              </w:rPr>
              <w:t>Móng trụ BTCT chịu lực, khung bê tông cốt thép, tường xây gạch đỏ hoặc gạch không nung dày 110mm</w:t>
            </w:r>
          </w:p>
        </w:tc>
        <w:tc>
          <w:tcPr>
            <w:tcW w:w="480" w:type="pct"/>
            <w:vAlign w:val="center"/>
          </w:tcPr>
          <w:p w14:paraId="4F6848EC"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6EC2681D" w14:textId="77777777" w:rsidR="000648D5" w:rsidRPr="00685CF3" w:rsidRDefault="00A259DE" w:rsidP="00A259DE">
            <w:pPr>
              <w:jc w:val="center"/>
              <w:rPr>
                <w:szCs w:val="28"/>
              </w:rPr>
            </w:pPr>
            <w:r>
              <w:rPr>
                <w:szCs w:val="28"/>
              </w:rPr>
              <w:t xml:space="preserve">   </w:t>
            </w:r>
            <w:r w:rsidR="000648D5" w:rsidRPr="00685CF3">
              <w:rPr>
                <w:szCs w:val="28"/>
              </w:rPr>
              <w:t xml:space="preserve">    5.857.077 </w:t>
            </w:r>
          </w:p>
        </w:tc>
      </w:tr>
      <w:tr w:rsidR="000648D5" w:rsidRPr="00685CF3" w14:paraId="05153F15" w14:textId="77777777" w:rsidTr="00A259DE">
        <w:trPr>
          <w:trHeight w:val="689"/>
        </w:trPr>
        <w:tc>
          <w:tcPr>
            <w:tcW w:w="358" w:type="pct"/>
            <w:shd w:val="clear" w:color="auto" w:fill="auto"/>
            <w:tcMar>
              <w:top w:w="0" w:type="dxa"/>
              <w:left w:w="0" w:type="dxa"/>
              <w:bottom w:w="0" w:type="dxa"/>
              <w:right w:w="0" w:type="dxa"/>
            </w:tcMar>
            <w:vAlign w:val="center"/>
          </w:tcPr>
          <w:p w14:paraId="160945D5" w14:textId="77777777" w:rsidR="000648D5" w:rsidRPr="00685CF3" w:rsidRDefault="000648D5" w:rsidP="00CB6ECD">
            <w:pPr>
              <w:spacing w:line="300" w:lineRule="exact"/>
              <w:jc w:val="center"/>
              <w:rPr>
                <w:szCs w:val="28"/>
              </w:rPr>
            </w:pPr>
            <w:r w:rsidRPr="00685CF3">
              <w:rPr>
                <w:szCs w:val="28"/>
              </w:rPr>
              <w:t>5</w:t>
            </w:r>
          </w:p>
        </w:tc>
        <w:tc>
          <w:tcPr>
            <w:tcW w:w="3340" w:type="pct"/>
            <w:shd w:val="clear" w:color="auto" w:fill="auto"/>
            <w:tcMar>
              <w:top w:w="0" w:type="dxa"/>
              <w:left w:w="0" w:type="dxa"/>
              <w:bottom w:w="0" w:type="dxa"/>
              <w:right w:w="0" w:type="dxa"/>
            </w:tcMar>
            <w:vAlign w:val="center"/>
          </w:tcPr>
          <w:p w14:paraId="7CC8A895" w14:textId="77777777" w:rsidR="000648D5" w:rsidRPr="00685CF3" w:rsidRDefault="000648D5" w:rsidP="008C588D">
            <w:pPr>
              <w:spacing w:line="300" w:lineRule="exact"/>
              <w:rPr>
                <w:szCs w:val="28"/>
              </w:rPr>
            </w:pPr>
            <w:r w:rsidRPr="00685CF3">
              <w:rPr>
                <w:szCs w:val="28"/>
              </w:rPr>
              <w:t>Móng xây gạch hoặc đá, tường chịu lực, tường xây gạch đỏ hoặc gạch không nung dày 220mm</w:t>
            </w:r>
          </w:p>
        </w:tc>
        <w:tc>
          <w:tcPr>
            <w:tcW w:w="480" w:type="pct"/>
            <w:vAlign w:val="center"/>
          </w:tcPr>
          <w:p w14:paraId="38F862C7"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2BF22F81" w14:textId="77777777" w:rsidR="000648D5" w:rsidRPr="00685CF3" w:rsidRDefault="000648D5" w:rsidP="00A259DE">
            <w:pPr>
              <w:jc w:val="both"/>
              <w:rPr>
                <w:szCs w:val="28"/>
              </w:rPr>
            </w:pPr>
            <w:r w:rsidRPr="00685CF3">
              <w:rPr>
                <w:szCs w:val="28"/>
              </w:rPr>
              <w:t xml:space="preserve">     </w:t>
            </w:r>
            <w:r w:rsidR="00A259DE">
              <w:rPr>
                <w:szCs w:val="28"/>
              </w:rPr>
              <w:t xml:space="preserve"> </w:t>
            </w:r>
            <w:r w:rsidRPr="00685CF3">
              <w:rPr>
                <w:szCs w:val="28"/>
              </w:rPr>
              <w:t xml:space="preserve">  5.978.981</w:t>
            </w:r>
          </w:p>
        </w:tc>
      </w:tr>
      <w:tr w:rsidR="000648D5" w:rsidRPr="00685CF3" w14:paraId="24A9B2CB" w14:textId="77777777" w:rsidTr="00C84B44">
        <w:trPr>
          <w:trHeight w:val="1082"/>
        </w:trPr>
        <w:tc>
          <w:tcPr>
            <w:tcW w:w="358" w:type="pct"/>
            <w:shd w:val="clear" w:color="auto" w:fill="auto"/>
            <w:tcMar>
              <w:top w:w="0" w:type="dxa"/>
              <w:left w:w="0" w:type="dxa"/>
              <w:bottom w:w="0" w:type="dxa"/>
              <w:right w:w="0" w:type="dxa"/>
            </w:tcMar>
            <w:vAlign w:val="center"/>
          </w:tcPr>
          <w:p w14:paraId="1B21CC97" w14:textId="77777777" w:rsidR="000648D5" w:rsidRPr="00685CF3" w:rsidRDefault="000648D5" w:rsidP="00A259DE">
            <w:pPr>
              <w:spacing w:line="300" w:lineRule="exact"/>
              <w:jc w:val="center"/>
              <w:rPr>
                <w:b/>
                <w:szCs w:val="28"/>
              </w:rPr>
            </w:pPr>
            <w:r w:rsidRPr="00685CF3">
              <w:rPr>
                <w:b/>
                <w:szCs w:val="28"/>
              </w:rPr>
              <w:t>V</w:t>
            </w:r>
          </w:p>
        </w:tc>
        <w:tc>
          <w:tcPr>
            <w:tcW w:w="3340" w:type="pct"/>
            <w:shd w:val="clear" w:color="auto" w:fill="auto"/>
            <w:tcMar>
              <w:top w:w="0" w:type="dxa"/>
              <w:left w:w="0" w:type="dxa"/>
              <w:bottom w:w="0" w:type="dxa"/>
              <w:right w:w="0" w:type="dxa"/>
            </w:tcMar>
            <w:vAlign w:val="center"/>
          </w:tcPr>
          <w:p w14:paraId="7AB28D07" w14:textId="77777777" w:rsidR="000648D5" w:rsidRPr="00685CF3" w:rsidRDefault="004727A7" w:rsidP="00775A13">
            <w:pPr>
              <w:spacing w:line="300" w:lineRule="exact"/>
              <w:rPr>
                <w:szCs w:val="28"/>
              </w:rPr>
            </w:pPr>
            <w:r w:rsidRPr="00A259DE">
              <w:rPr>
                <w:b/>
                <w:bCs/>
                <w:iCs/>
                <w:szCs w:val="28"/>
              </w:rPr>
              <w:t>Nhà ở 2 tầng</w:t>
            </w:r>
            <w:r w:rsidR="000648D5" w:rsidRPr="00A259DE">
              <w:rPr>
                <w:b/>
                <w:bCs/>
                <w:iCs/>
                <w:szCs w:val="28"/>
              </w:rPr>
              <w:t xml:space="preserve"> không có công trình vệ sinh khép kín:</w:t>
            </w:r>
            <w:r w:rsidR="000648D5" w:rsidRPr="00685CF3">
              <w:rPr>
                <w:szCs w:val="28"/>
              </w:rPr>
              <w:t xml:space="preserve"> Móng ép cọc BTCT KT: 250x250 hoặc móng trụ BTCT mác 200 chiu lực và móng xây gạch, đá VXM mác 75 chịu lực, khung nhà, dầm trụ cột BTCT mác 200# hoặc tường xây chịu lực, tường xây gạch đỏ hoặc gạch không nung mác 75#, tường dày từ 110mm - 220mm, sàn đổ bê tông cốt thép 200#</w:t>
            </w:r>
          </w:p>
        </w:tc>
        <w:tc>
          <w:tcPr>
            <w:tcW w:w="480" w:type="pct"/>
            <w:vAlign w:val="center"/>
          </w:tcPr>
          <w:p w14:paraId="2ED92D05" w14:textId="77777777" w:rsidR="000648D5" w:rsidRPr="00685CF3" w:rsidRDefault="00C367DE" w:rsidP="00C84B44">
            <w:pPr>
              <w:spacing w:line="300" w:lineRule="exact"/>
              <w:jc w:val="center"/>
              <w:rPr>
                <w:szCs w:val="28"/>
              </w:rPr>
            </w:pPr>
            <w:r>
              <w:rPr>
                <w:szCs w:val="28"/>
              </w:rPr>
              <w:t>III</w:t>
            </w:r>
          </w:p>
        </w:tc>
        <w:tc>
          <w:tcPr>
            <w:tcW w:w="822" w:type="pct"/>
            <w:shd w:val="clear" w:color="auto" w:fill="auto"/>
            <w:tcMar>
              <w:top w:w="0" w:type="dxa"/>
              <w:left w:w="0" w:type="dxa"/>
              <w:bottom w:w="0" w:type="dxa"/>
              <w:right w:w="0" w:type="dxa"/>
            </w:tcMar>
            <w:vAlign w:val="center"/>
          </w:tcPr>
          <w:p w14:paraId="5CA0ECCF" w14:textId="77777777" w:rsidR="000648D5" w:rsidRPr="00685CF3" w:rsidRDefault="000648D5" w:rsidP="00B27A9B">
            <w:pPr>
              <w:jc w:val="center"/>
              <w:rPr>
                <w:szCs w:val="28"/>
              </w:rPr>
            </w:pPr>
          </w:p>
        </w:tc>
      </w:tr>
      <w:tr w:rsidR="000648D5" w:rsidRPr="00685CF3" w14:paraId="6DA8AE9A" w14:textId="77777777" w:rsidTr="00C84B44">
        <w:trPr>
          <w:trHeight w:val="862"/>
        </w:trPr>
        <w:tc>
          <w:tcPr>
            <w:tcW w:w="358" w:type="pct"/>
            <w:shd w:val="clear" w:color="auto" w:fill="auto"/>
            <w:tcMar>
              <w:top w:w="0" w:type="dxa"/>
              <w:left w:w="0" w:type="dxa"/>
              <w:bottom w:w="0" w:type="dxa"/>
              <w:right w:w="0" w:type="dxa"/>
            </w:tcMar>
            <w:vAlign w:val="center"/>
          </w:tcPr>
          <w:p w14:paraId="1D3CD750" w14:textId="77777777" w:rsidR="000648D5" w:rsidRPr="00685CF3" w:rsidRDefault="000648D5" w:rsidP="00CB6ECD">
            <w:pPr>
              <w:spacing w:line="30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421CC911" w14:textId="77777777" w:rsidR="000648D5" w:rsidRPr="00685CF3" w:rsidRDefault="000648D5" w:rsidP="00CB6ECD">
            <w:pPr>
              <w:spacing w:line="300" w:lineRule="exact"/>
              <w:rPr>
                <w:szCs w:val="28"/>
              </w:rPr>
            </w:pPr>
            <w:r w:rsidRPr="00685CF3">
              <w:rPr>
                <w:szCs w:val="28"/>
              </w:rPr>
              <w:t>Móng ép cọc, khung bê tông cốt thép, tường xây gạch đỏ hoặc gạch không nung dày 220mm</w:t>
            </w:r>
          </w:p>
        </w:tc>
        <w:tc>
          <w:tcPr>
            <w:tcW w:w="480" w:type="pct"/>
            <w:vAlign w:val="center"/>
          </w:tcPr>
          <w:p w14:paraId="655A6312"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579797D5" w14:textId="77777777" w:rsidR="000648D5" w:rsidRPr="00685CF3" w:rsidRDefault="000648D5" w:rsidP="00A259DE">
            <w:pPr>
              <w:jc w:val="center"/>
              <w:rPr>
                <w:szCs w:val="28"/>
              </w:rPr>
            </w:pPr>
            <w:r w:rsidRPr="00685CF3">
              <w:rPr>
                <w:szCs w:val="28"/>
              </w:rPr>
              <w:t xml:space="preserve">        5.943.109 </w:t>
            </w:r>
          </w:p>
        </w:tc>
      </w:tr>
      <w:tr w:rsidR="000648D5" w:rsidRPr="00685CF3" w14:paraId="17C2A12F" w14:textId="77777777" w:rsidTr="00C84B44">
        <w:trPr>
          <w:trHeight w:val="705"/>
        </w:trPr>
        <w:tc>
          <w:tcPr>
            <w:tcW w:w="358" w:type="pct"/>
            <w:shd w:val="clear" w:color="auto" w:fill="auto"/>
            <w:tcMar>
              <w:top w:w="0" w:type="dxa"/>
              <w:left w:w="0" w:type="dxa"/>
              <w:bottom w:w="0" w:type="dxa"/>
              <w:right w:w="0" w:type="dxa"/>
            </w:tcMar>
            <w:vAlign w:val="center"/>
          </w:tcPr>
          <w:p w14:paraId="7B3F3D2F" w14:textId="77777777" w:rsidR="000648D5" w:rsidRPr="00685CF3" w:rsidRDefault="000648D5" w:rsidP="00CB6ECD">
            <w:pPr>
              <w:spacing w:line="30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441B1C00" w14:textId="77777777" w:rsidR="000648D5" w:rsidRPr="00685CF3" w:rsidRDefault="000648D5" w:rsidP="00CB6ECD">
            <w:pPr>
              <w:spacing w:line="300" w:lineRule="exact"/>
              <w:rPr>
                <w:szCs w:val="28"/>
              </w:rPr>
            </w:pPr>
            <w:r w:rsidRPr="00685CF3">
              <w:rPr>
                <w:szCs w:val="28"/>
              </w:rPr>
              <w:t>Móng ép cọc, khung bê tông cốt thép, tường xây gạch đỏ hoặc gạch không nung dày 110mm</w:t>
            </w:r>
          </w:p>
        </w:tc>
        <w:tc>
          <w:tcPr>
            <w:tcW w:w="480" w:type="pct"/>
            <w:vAlign w:val="center"/>
          </w:tcPr>
          <w:p w14:paraId="5F0E0371"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37A6DEEB" w14:textId="77777777" w:rsidR="000648D5" w:rsidRPr="00685CF3" w:rsidRDefault="000648D5" w:rsidP="00A259DE">
            <w:pPr>
              <w:jc w:val="center"/>
              <w:rPr>
                <w:szCs w:val="28"/>
              </w:rPr>
            </w:pPr>
            <w:r w:rsidRPr="00685CF3">
              <w:rPr>
                <w:szCs w:val="28"/>
              </w:rPr>
              <w:t xml:space="preserve">        5.611.259 </w:t>
            </w:r>
          </w:p>
        </w:tc>
      </w:tr>
      <w:tr w:rsidR="000648D5" w:rsidRPr="00685CF3" w14:paraId="726E6380" w14:textId="77777777" w:rsidTr="00C84B44">
        <w:trPr>
          <w:trHeight w:val="828"/>
        </w:trPr>
        <w:tc>
          <w:tcPr>
            <w:tcW w:w="358" w:type="pct"/>
            <w:shd w:val="clear" w:color="auto" w:fill="auto"/>
            <w:tcMar>
              <w:top w:w="0" w:type="dxa"/>
              <w:left w:w="0" w:type="dxa"/>
              <w:bottom w:w="0" w:type="dxa"/>
              <w:right w:w="0" w:type="dxa"/>
            </w:tcMar>
            <w:vAlign w:val="center"/>
          </w:tcPr>
          <w:p w14:paraId="20AE4A50" w14:textId="77777777" w:rsidR="000648D5" w:rsidRPr="00685CF3" w:rsidRDefault="000648D5" w:rsidP="00CB6ECD">
            <w:pPr>
              <w:spacing w:line="30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5965A86B" w14:textId="77777777" w:rsidR="000648D5" w:rsidRPr="00685CF3" w:rsidRDefault="000648D5" w:rsidP="00CB6ECD">
            <w:pPr>
              <w:spacing w:line="300" w:lineRule="exact"/>
              <w:rPr>
                <w:szCs w:val="28"/>
              </w:rPr>
            </w:pPr>
            <w:r w:rsidRPr="00685CF3">
              <w:rPr>
                <w:szCs w:val="28"/>
              </w:rPr>
              <w:t>Móng trụ BTCT chịu lực, khung bê tông cốt thép, tường xây gạch đỏ hoặc gạch không nung dày 220mm</w:t>
            </w:r>
          </w:p>
        </w:tc>
        <w:tc>
          <w:tcPr>
            <w:tcW w:w="480" w:type="pct"/>
            <w:vAlign w:val="center"/>
          </w:tcPr>
          <w:p w14:paraId="2BFAE40B"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530B454C" w14:textId="77777777" w:rsidR="000648D5" w:rsidRPr="00685CF3" w:rsidRDefault="000648D5" w:rsidP="00A259DE">
            <w:pPr>
              <w:jc w:val="center"/>
              <w:rPr>
                <w:szCs w:val="28"/>
              </w:rPr>
            </w:pPr>
            <w:r w:rsidRPr="00685CF3">
              <w:rPr>
                <w:szCs w:val="28"/>
              </w:rPr>
              <w:t xml:space="preserve">        5.643.882 </w:t>
            </w:r>
          </w:p>
        </w:tc>
      </w:tr>
      <w:tr w:rsidR="000648D5" w:rsidRPr="00685CF3" w14:paraId="4FD28A33" w14:textId="77777777" w:rsidTr="00C84B44">
        <w:trPr>
          <w:trHeight w:val="780"/>
        </w:trPr>
        <w:tc>
          <w:tcPr>
            <w:tcW w:w="358" w:type="pct"/>
            <w:shd w:val="clear" w:color="auto" w:fill="auto"/>
            <w:tcMar>
              <w:top w:w="0" w:type="dxa"/>
              <w:left w:w="0" w:type="dxa"/>
              <w:bottom w:w="0" w:type="dxa"/>
              <w:right w:w="0" w:type="dxa"/>
            </w:tcMar>
            <w:vAlign w:val="center"/>
          </w:tcPr>
          <w:p w14:paraId="0FEC1F1D" w14:textId="77777777" w:rsidR="000648D5" w:rsidRPr="00685CF3" w:rsidRDefault="000648D5" w:rsidP="00CB6ECD">
            <w:pPr>
              <w:spacing w:line="30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70724784" w14:textId="77777777" w:rsidR="000648D5" w:rsidRPr="00685CF3" w:rsidRDefault="000648D5" w:rsidP="00CB6ECD">
            <w:pPr>
              <w:spacing w:line="300" w:lineRule="exact"/>
              <w:rPr>
                <w:szCs w:val="28"/>
              </w:rPr>
            </w:pPr>
            <w:r w:rsidRPr="00685CF3">
              <w:rPr>
                <w:szCs w:val="28"/>
              </w:rPr>
              <w:t>Móng trụ BTCT chịu lực, khung bê tông cốt thép, tường xây gạch đỏ hoặc gạch không nung dày 110mm</w:t>
            </w:r>
          </w:p>
        </w:tc>
        <w:tc>
          <w:tcPr>
            <w:tcW w:w="480" w:type="pct"/>
            <w:vAlign w:val="center"/>
          </w:tcPr>
          <w:p w14:paraId="6B2E84B1"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72A5704F" w14:textId="77777777" w:rsidR="000648D5" w:rsidRPr="00685CF3" w:rsidRDefault="000648D5" w:rsidP="00A259DE">
            <w:pPr>
              <w:jc w:val="center"/>
              <w:rPr>
                <w:szCs w:val="28"/>
              </w:rPr>
            </w:pPr>
            <w:r w:rsidRPr="00685CF3">
              <w:rPr>
                <w:szCs w:val="28"/>
              </w:rPr>
              <w:t xml:space="preserve">        5.372.745 </w:t>
            </w:r>
          </w:p>
        </w:tc>
      </w:tr>
      <w:tr w:rsidR="000648D5" w:rsidRPr="00685CF3" w14:paraId="2E8AD41D" w14:textId="77777777" w:rsidTr="00C84B44">
        <w:trPr>
          <w:trHeight w:val="780"/>
        </w:trPr>
        <w:tc>
          <w:tcPr>
            <w:tcW w:w="358" w:type="pct"/>
            <w:shd w:val="clear" w:color="auto" w:fill="auto"/>
            <w:tcMar>
              <w:top w:w="0" w:type="dxa"/>
              <w:left w:w="0" w:type="dxa"/>
              <w:bottom w:w="0" w:type="dxa"/>
              <w:right w:w="0" w:type="dxa"/>
            </w:tcMar>
            <w:vAlign w:val="center"/>
          </w:tcPr>
          <w:p w14:paraId="5B0C97F9" w14:textId="77777777" w:rsidR="000648D5" w:rsidRPr="00685CF3" w:rsidRDefault="000648D5" w:rsidP="00CB6ECD">
            <w:pPr>
              <w:spacing w:line="300" w:lineRule="exact"/>
              <w:jc w:val="center"/>
              <w:rPr>
                <w:szCs w:val="28"/>
              </w:rPr>
            </w:pPr>
            <w:r w:rsidRPr="00685CF3">
              <w:rPr>
                <w:szCs w:val="28"/>
              </w:rPr>
              <w:t>5</w:t>
            </w:r>
          </w:p>
        </w:tc>
        <w:tc>
          <w:tcPr>
            <w:tcW w:w="3340" w:type="pct"/>
            <w:shd w:val="clear" w:color="auto" w:fill="auto"/>
            <w:tcMar>
              <w:top w:w="0" w:type="dxa"/>
              <w:left w:w="0" w:type="dxa"/>
              <w:bottom w:w="0" w:type="dxa"/>
              <w:right w:w="0" w:type="dxa"/>
            </w:tcMar>
            <w:vAlign w:val="center"/>
          </w:tcPr>
          <w:p w14:paraId="0D2F164F" w14:textId="77777777" w:rsidR="000648D5" w:rsidRPr="00685CF3" w:rsidRDefault="000648D5" w:rsidP="008C588D">
            <w:pPr>
              <w:spacing w:line="300" w:lineRule="exact"/>
              <w:rPr>
                <w:szCs w:val="28"/>
              </w:rPr>
            </w:pPr>
            <w:r w:rsidRPr="00685CF3">
              <w:rPr>
                <w:szCs w:val="28"/>
              </w:rPr>
              <w:t>Móng xây gạch hoặc đá, tường chịu lực, tường xây gạch đỏ hoặc gạch không nung dày 220mm</w:t>
            </w:r>
          </w:p>
        </w:tc>
        <w:tc>
          <w:tcPr>
            <w:tcW w:w="480" w:type="pct"/>
            <w:vAlign w:val="center"/>
          </w:tcPr>
          <w:p w14:paraId="627788EC" w14:textId="77777777" w:rsidR="000648D5" w:rsidRPr="00685CF3" w:rsidRDefault="000648D5" w:rsidP="00C84B44">
            <w:pPr>
              <w:spacing w:line="300" w:lineRule="exact"/>
              <w:jc w:val="center"/>
              <w:rPr>
                <w:szCs w:val="28"/>
              </w:rPr>
            </w:pPr>
          </w:p>
        </w:tc>
        <w:tc>
          <w:tcPr>
            <w:tcW w:w="822" w:type="pct"/>
            <w:shd w:val="clear" w:color="auto" w:fill="auto"/>
            <w:tcMar>
              <w:top w:w="0" w:type="dxa"/>
              <w:left w:w="0" w:type="dxa"/>
              <w:bottom w:w="0" w:type="dxa"/>
              <w:right w:w="0" w:type="dxa"/>
            </w:tcMar>
            <w:vAlign w:val="center"/>
          </w:tcPr>
          <w:p w14:paraId="1ECCB6BB" w14:textId="77777777" w:rsidR="000648D5" w:rsidRPr="00685CF3" w:rsidRDefault="000648D5" w:rsidP="00A259DE">
            <w:pPr>
              <w:jc w:val="center"/>
              <w:rPr>
                <w:szCs w:val="28"/>
              </w:rPr>
            </w:pPr>
            <w:r w:rsidRPr="00685CF3">
              <w:rPr>
                <w:szCs w:val="28"/>
              </w:rPr>
              <w:t xml:space="preserve">        5.540.506 </w:t>
            </w:r>
          </w:p>
        </w:tc>
      </w:tr>
      <w:tr w:rsidR="000648D5" w:rsidRPr="00685CF3" w14:paraId="0AE0FD55" w14:textId="77777777" w:rsidTr="00C84B44">
        <w:trPr>
          <w:trHeight w:val="631"/>
        </w:trPr>
        <w:tc>
          <w:tcPr>
            <w:tcW w:w="358" w:type="pct"/>
            <w:shd w:val="clear" w:color="auto" w:fill="auto"/>
            <w:tcMar>
              <w:top w:w="0" w:type="dxa"/>
              <w:left w:w="0" w:type="dxa"/>
              <w:bottom w:w="0" w:type="dxa"/>
              <w:right w:w="0" w:type="dxa"/>
            </w:tcMar>
            <w:vAlign w:val="center"/>
          </w:tcPr>
          <w:p w14:paraId="1EF82E82" w14:textId="77777777" w:rsidR="000648D5" w:rsidRPr="00685CF3" w:rsidRDefault="000648D5" w:rsidP="00CB6ECD">
            <w:pPr>
              <w:spacing w:before="40" w:after="40" w:line="360" w:lineRule="exact"/>
              <w:jc w:val="center"/>
              <w:rPr>
                <w:b/>
                <w:szCs w:val="28"/>
              </w:rPr>
            </w:pPr>
            <w:r w:rsidRPr="00685CF3">
              <w:rPr>
                <w:b/>
                <w:szCs w:val="28"/>
              </w:rPr>
              <w:t>VI</w:t>
            </w:r>
          </w:p>
        </w:tc>
        <w:tc>
          <w:tcPr>
            <w:tcW w:w="3340" w:type="pct"/>
            <w:shd w:val="clear" w:color="auto" w:fill="auto"/>
            <w:tcMar>
              <w:top w:w="0" w:type="dxa"/>
              <w:left w:w="0" w:type="dxa"/>
              <w:bottom w:w="0" w:type="dxa"/>
              <w:right w:w="0" w:type="dxa"/>
            </w:tcMar>
            <w:vAlign w:val="center"/>
          </w:tcPr>
          <w:p w14:paraId="321D0021" w14:textId="77777777" w:rsidR="000648D5" w:rsidRPr="00685CF3" w:rsidRDefault="00A259DE" w:rsidP="00F418D6">
            <w:pPr>
              <w:spacing w:before="40" w:after="40" w:line="360" w:lineRule="exact"/>
              <w:rPr>
                <w:szCs w:val="28"/>
              </w:rPr>
            </w:pPr>
            <w:r>
              <w:rPr>
                <w:b/>
                <w:bCs/>
                <w:iCs/>
                <w:szCs w:val="28"/>
              </w:rPr>
              <w:t xml:space="preserve"> </w:t>
            </w:r>
            <w:r w:rsidR="004727A7" w:rsidRPr="00A259DE">
              <w:rPr>
                <w:b/>
                <w:bCs/>
                <w:iCs/>
                <w:szCs w:val="28"/>
              </w:rPr>
              <w:t>Nhà ở 1 tầng</w:t>
            </w:r>
            <w:r w:rsidR="000648D5" w:rsidRPr="00A259DE">
              <w:rPr>
                <w:b/>
                <w:bCs/>
                <w:iCs/>
                <w:szCs w:val="28"/>
              </w:rPr>
              <w:t xml:space="preserve"> tường xây gạch đỏ hoặc gạch không nung dày 220mm, nền đất, có công trình vệ sinh khép kín:</w:t>
            </w:r>
            <w:r w:rsidR="000648D5" w:rsidRPr="00685CF3">
              <w:rPr>
                <w:szCs w:val="28"/>
              </w:rPr>
              <w:t xml:space="preserve"> Móng xây gạch, đá VXM mác 100 chịu lực, tường xây chịu lực, tường xây gạch đỏ hoặc gạch không nung mác 75#, tường dày 220mm, sàn đổ bê tông cốt thép 200#. </w:t>
            </w:r>
          </w:p>
        </w:tc>
        <w:tc>
          <w:tcPr>
            <w:tcW w:w="480" w:type="pct"/>
            <w:vAlign w:val="center"/>
          </w:tcPr>
          <w:p w14:paraId="1D9AAFBB" w14:textId="77777777" w:rsidR="000648D5" w:rsidRPr="00685CF3" w:rsidRDefault="00C367DE" w:rsidP="00C84B44">
            <w:pPr>
              <w:spacing w:before="40" w:after="40" w:line="360" w:lineRule="exact"/>
              <w:jc w:val="center"/>
              <w:rPr>
                <w:szCs w:val="28"/>
              </w:rPr>
            </w:pPr>
            <w:r>
              <w:rPr>
                <w:szCs w:val="28"/>
              </w:rPr>
              <w:t>IV</w:t>
            </w:r>
          </w:p>
        </w:tc>
        <w:tc>
          <w:tcPr>
            <w:tcW w:w="822" w:type="pct"/>
            <w:shd w:val="clear" w:color="auto" w:fill="auto"/>
            <w:tcMar>
              <w:top w:w="0" w:type="dxa"/>
              <w:left w:w="0" w:type="dxa"/>
              <w:bottom w:w="0" w:type="dxa"/>
              <w:right w:w="0" w:type="dxa"/>
            </w:tcMar>
            <w:vAlign w:val="center"/>
          </w:tcPr>
          <w:p w14:paraId="5254662F" w14:textId="77777777" w:rsidR="000648D5" w:rsidRPr="00685CF3" w:rsidRDefault="000648D5" w:rsidP="00B27A9B">
            <w:pPr>
              <w:jc w:val="center"/>
              <w:rPr>
                <w:szCs w:val="28"/>
              </w:rPr>
            </w:pPr>
          </w:p>
        </w:tc>
      </w:tr>
      <w:tr w:rsidR="000648D5" w:rsidRPr="00685CF3" w14:paraId="769303A1" w14:textId="77777777" w:rsidTr="00C84B44">
        <w:trPr>
          <w:trHeight w:val="497"/>
        </w:trPr>
        <w:tc>
          <w:tcPr>
            <w:tcW w:w="358" w:type="pct"/>
            <w:shd w:val="clear" w:color="auto" w:fill="auto"/>
            <w:tcMar>
              <w:top w:w="0" w:type="dxa"/>
              <w:left w:w="0" w:type="dxa"/>
              <w:bottom w:w="0" w:type="dxa"/>
              <w:right w:w="0" w:type="dxa"/>
            </w:tcMar>
            <w:vAlign w:val="center"/>
          </w:tcPr>
          <w:p w14:paraId="74635AB3" w14:textId="77777777" w:rsidR="000648D5" w:rsidRPr="00685CF3" w:rsidRDefault="000648D5" w:rsidP="00A259DE">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229B8768" w14:textId="77777777" w:rsidR="000648D5" w:rsidRPr="00685CF3" w:rsidRDefault="000648D5" w:rsidP="00A259DE">
            <w:pPr>
              <w:spacing w:before="40" w:after="40" w:line="360" w:lineRule="exact"/>
              <w:rPr>
                <w:szCs w:val="28"/>
              </w:rPr>
            </w:pPr>
            <w:r w:rsidRPr="00685CF3">
              <w:rPr>
                <w:szCs w:val="28"/>
              </w:rPr>
              <w:t xml:space="preserve">Nhà mái bằng </w:t>
            </w:r>
          </w:p>
        </w:tc>
        <w:tc>
          <w:tcPr>
            <w:tcW w:w="480" w:type="pct"/>
            <w:vAlign w:val="center"/>
          </w:tcPr>
          <w:p w14:paraId="43A6565B" w14:textId="77777777" w:rsidR="000648D5" w:rsidRPr="00685CF3" w:rsidRDefault="000648D5" w:rsidP="00A259DE">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5F4BB607" w14:textId="77777777" w:rsidR="000648D5" w:rsidRPr="00685CF3" w:rsidRDefault="000648D5" w:rsidP="00A259DE">
            <w:pPr>
              <w:spacing w:before="40" w:after="40"/>
              <w:jc w:val="center"/>
              <w:rPr>
                <w:szCs w:val="28"/>
              </w:rPr>
            </w:pPr>
            <w:r w:rsidRPr="00685CF3">
              <w:rPr>
                <w:szCs w:val="28"/>
              </w:rPr>
              <w:t xml:space="preserve">        5.184.500 </w:t>
            </w:r>
          </w:p>
        </w:tc>
      </w:tr>
      <w:tr w:rsidR="000648D5" w:rsidRPr="00685CF3" w14:paraId="25042AE2" w14:textId="77777777" w:rsidTr="00C84B44">
        <w:trPr>
          <w:trHeight w:val="403"/>
        </w:trPr>
        <w:tc>
          <w:tcPr>
            <w:tcW w:w="358" w:type="pct"/>
            <w:shd w:val="clear" w:color="auto" w:fill="auto"/>
            <w:tcMar>
              <w:top w:w="0" w:type="dxa"/>
              <w:left w:w="0" w:type="dxa"/>
              <w:bottom w:w="0" w:type="dxa"/>
              <w:right w:w="0" w:type="dxa"/>
            </w:tcMar>
            <w:vAlign w:val="center"/>
          </w:tcPr>
          <w:p w14:paraId="00FF3692" w14:textId="77777777" w:rsidR="000648D5" w:rsidRPr="00685CF3" w:rsidRDefault="000648D5" w:rsidP="00A259DE">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59DD34E9" w14:textId="77777777" w:rsidR="000648D5" w:rsidRPr="00685CF3" w:rsidRDefault="000648D5" w:rsidP="00A259DE">
            <w:pPr>
              <w:spacing w:before="40" w:after="40" w:line="360" w:lineRule="exact"/>
              <w:rPr>
                <w:szCs w:val="28"/>
              </w:rPr>
            </w:pPr>
            <w:r w:rsidRPr="00685CF3">
              <w:rPr>
                <w:szCs w:val="28"/>
              </w:rPr>
              <w:t>Nhà mái tôn</w:t>
            </w:r>
          </w:p>
        </w:tc>
        <w:tc>
          <w:tcPr>
            <w:tcW w:w="480" w:type="pct"/>
            <w:vAlign w:val="center"/>
          </w:tcPr>
          <w:p w14:paraId="1643BF7E" w14:textId="77777777" w:rsidR="000648D5" w:rsidRPr="00685CF3" w:rsidRDefault="000648D5" w:rsidP="00A259DE">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015F27B" w14:textId="77777777" w:rsidR="000648D5" w:rsidRPr="00685CF3" w:rsidRDefault="000648D5" w:rsidP="00A259DE">
            <w:pPr>
              <w:spacing w:before="40" w:after="40"/>
              <w:jc w:val="center"/>
              <w:rPr>
                <w:szCs w:val="28"/>
              </w:rPr>
            </w:pPr>
            <w:r w:rsidRPr="00685CF3">
              <w:rPr>
                <w:szCs w:val="28"/>
              </w:rPr>
              <w:t xml:space="preserve">        5.084.526 </w:t>
            </w:r>
          </w:p>
        </w:tc>
      </w:tr>
      <w:tr w:rsidR="000648D5" w:rsidRPr="00685CF3" w14:paraId="3BAE7AAE" w14:textId="77777777" w:rsidTr="00C84B44">
        <w:trPr>
          <w:trHeight w:val="577"/>
        </w:trPr>
        <w:tc>
          <w:tcPr>
            <w:tcW w:w="358" w:type="pct"/>
            <w:shd w:val="clear" w:color="auto" w:fill="auto"/>
            <w:tcMar>
              <w:top w:w="0" w:type="dxa"/>
              <w:left w:w="0" w:type="dxa"/>
              <w:bottom w:w="0" w:type="dxa"/>
              <w:right w:w="0" w:type="dxa"/>
            </w:tcMar>
            <w:vAlign w:val="center"/>
          </w:tcPr>
          <w:p w14:paraId="2BEDDD8B" w14:textId="77777777" w:rsidR="000648D5" w:rsidRPr="00685CF3" w:rsidRDefault="000648D5" w:rsidP="00A259DE">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5F58F53C" w14:textId="77777777" w:rsidR="000648D5" w:rsidRPr="00685CF3" w:rsidRDefault="000648D5" w:rsidP="00A259DE">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72C4F388" w14:textId="77777777" w:rsidR="000648D5" w:rsidRPr="00685CF3" w:rsidRDefault="000648D5" w:rsidP="00A259DE">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8BFA876" w14:textId="77777777" w:rsidR="000648D5" w:rsidRPr="00685CF3" w:rsidRDefault="000648D5" w:rsidP="00A259DE">
            <w:pPr>
              <w:spacing w:before="40" w:after="40"/>
              <w:jc w:val="center"/>
              <w:rPr>
                <w:szCs w:val="28"/>
              </w:rPr>
            </w:pPr>
            <w:r w:rsidRPr="00685CF3">
              <w:rPr>
                <w:szCs w:val="28"/>
              </w:rPr>
              <w:t xml:space="preserve">        5.200.103 </w:t>
            </w:r>
          </w:p>
        </w:tc>
      </w:tr>
      <w:tr w:rsidR="000648D5" w:rsidRPr="00685CF3" w14:paraId="7AD7C1D1" w14:textId="77777777" w:rsidTr="00C84B44">
        <w:trPr>
          <w:trHeight w:val="459"/>
        </w:trPr>
        <w:tc>
          <w:tcPr>
            <w:tcW w:w="358" w:type="pct"/>
            <w:shd w:val="clear" w:color="auto" w:fill="auto"/>
            <w:tcMar>
              <w:top w:w="0" w:type="dxa"/>
              <w:left w:w="0" w:type="dxa"/>
              <w:bottom w:w="0" w:type="dxa"/>
              <w:right w:w="0" w:type="dxa"/>
            </w:tcMar>
            <w:vAlign w:val="center"/>
          </w:tcPr>
          <w:p w14:paraId="2FA52773" w14:textId="77777777" w:rsidR="000648D5" w:rsidRPr="00685CF3" w:rsidRDefault="000648D5" w:rsidP="00A259DE">
            <w:pPr>
              <w:spacing w:before="40" w:after="40" w:line="36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6DE73021" w14:textId="77777777" w:rsidR="000648D5" w:rsidRPr="00685CF3" w:rsidRDefault="000648D5" w:rsidP="00A259DE">
            <w:pPr>
              <w:spacing w:before="40" w:after="40" w:line="360" w:lineRule="exact"/>
              <w:rPr>
                <w:szCs w:val="28"/>
              </w:rPr>
            </w:pPr>
            <w:r w:rsidRPr="00685CF3">
              <w:rPr>
                <w:szCs w:val="28"/>
              </w:rPr>
              <w:t>Nhà lợp mái Fibrô xi măng</w:t>
            </w:r>
          </w:p>
        </w:tc>
        <w:tc>
          <w:tcPr>
            <w:tcW w:w="480" w:type="pct"/>
            <w:vAlign w:val="center"/>
          </w:tcPr>
          <w:p w14:paraId="592E5B85" w14:textId="77777777" w:rsidR="000648D5" w:rsidRPr="00685CF3" w:rsidRDefault="000648D5" w:rsidP="00A259DE">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279EF21" w14:textId="77777777" w:rsidR="000648D5" w:rsidRPr="00685CF3" w:rsidRDefault="000648D5" w:rsidP="00A259DE">
            <w:pPr>
              <w:spacing w:before="40" w:after="40"/>
              <w:jc w:val="center"/>
              <w:rPr>
                <w:szCs w:val="28"/>
              </w:rPr>
            </w:pPr>
            <w:r w:rsidRPr="00685CF3">
              <w:rPr>
                <w:szCs w:val="28"/>
              </w:rPr>
              <w:t xml:space="preserve">        5.101.256 </w:t>
            </w:r>
          </w:p>
        </w:tc>
      </w:tr>
      <w:tr w:rsidR="000648D5" w:rsidRPr="00685CF3" w14:paraId="4D8E0CC8" w14:textId="77777777" w:rsidTr="00C84B44">
        <w:trPr>
          <w:trHeight w:val="631"/>
        </w:trPr>
        <w:tc>
          <w:tcPr>
            <w:tcW w:w="358" w:type="pct"/>
            <w:shd w:val="clear" w:color="auto" w:fill="auto"/>
            <w:tcMar>
              <w:top w:w="0" w:type="dxa"/>
              <w:left w:w="0" w:type="dxa"/>
              <w:bottom w:w="0" w:type="dxa"/>
              <w:right w:w="0" w:type="dxa"/>
            </w:tcMar>
            <w:vAlign w:val="center"/>
          </w:tcPr>
          <w:p w14:paraId="4233604B" w14:textId="77777777" w:rsidR="000648D5" w:rsidRPr="00685CF3" w:rsidRDefault="000648D5" w:rsidP="00A259DE">
            <w:pPr>
              <w:spacing w:before="40" w:after="40" w:line="360" w:lineRule="exact"/>
              <w:jc w:val="center"/>
              <w:rPr>
                <w:b/>
                <w:szCs w:val="28"/>
              </w:rPr>
            </w:pPr>
            <w:r w:rsidRPr="00A259DE">
              <w:rPr>
                <w:b/>
                <w:bCs/>
                <w:iCs/>
                <w:szCs w:val="28"/>
              </w:rPr>
              <w:lastRenderedPageBreak/>
              <w:t>VII</w:t>
            </w:r>
          </w:p>
        </w:tc>
        <w:tc>
          <w:tcPr>
            <w:tcW w:w="3340" w:type="pct"/>
            <w:shd w:val="clear" w:color="auto" w:fill="auto"/>
            <w:tcMar>
              <w:top w:w="0" w:type="dxa"/>
              <w:left w:w="0" w:type="dxa"/>
              <w:bottom w:w="0" w:type="dxa"/>
              <w:right w:w="0" w:type="dxa"/>
            </w:tcMar>
            <w:vAlign w:val="center"/>
          </w:tcPr>
          <w:p w14:paraId="4801F057" w14:textId="77777777" w:rsidR="000648D5" w:rsidRPr="00685CF3" w:rsidRDefault="004727A7" w:rsidP="00F418D6">
            <w:pPr>
              <w:spacing w:before="40" w:after="40" w:line="360" w:lineRule="exact"/>
              <w:rPr>
                <w:szCs w:val="28"/>
              </w:rPr>
            </w:pPr>
            <w:r w:rsidRPr="00A259DE">
              <w:rPr>
                <w:b/>
                <w:bCs/>
                <w:iCs/>
                <w:szCs w:val="28"/>
              </w:rPr>
              <w:t xml:space="preserve">Nhà ở 1 tầng </w:t>
            </w:r>
            <w:r w:rsidR="000648D5" w:rsidRPr="00A259DE">
              <w:rPr>
                <w:b/>
                <w:bCs/>
                <w:iCs/>
                <w:szCs w:val="28"/>
              </w:rPr>
              <w:t>tường xây gạch đỏ hoặc gạch không nung, dày 110mm xây bổ trụ 220mm, nền đất, có công trình vệ sinh khép kín:</w:t>
            </w:r>
            <w:r w:rsidR="000648D5" w:rsidRPr="00685CF3">
              <w:rPr>
                <w:szCs w:val="28"/>
              </w:rPr>
              <w:t xml:space="preserve"> Móng xây gạch, đá VXM mác 100 chịu lực, tường xây chịu lực, tường xây gạch đỏ hoặc gạch không nung mác 75</w:t>
            </w:r>
            <w:r w:rsidR="000648D5" w:rsidRPr="00E413E1">
              <w:rPr>
                <w:color w:val="auto"/>
                <w:szCs w:val="28"/>
              </w:rPr>
              <w:t xml:space="preserve">#, tường dày 110mm </w:t>
            </w:r>
            <w:r w:rsidR="000648D5" w:rsidRPr="00685CF3">
              <w:rPr>
                <w:szCs w:val="28"/>
              </w:rPr>
              <w:t xml:space="preserve">xây bổ trụ 220mm, sàn đổ bê tông cốt thép 200#. </w:t>
            </w:r>
          </w:p>
        </w:tc>
        <w:tc>
          <w:tcPr>
            <w:tcW w:w="480" w:type="pct"/>
            <w:vAlign w:val="center"/>
          </w:tcPr>
          <w:p w14:paraId="0D6E244F" w14:textId="77777777" w:rsidR="000648D5" w:rsidRPr="00685CF3" w:rsidRDefault="00C367DE" w:rsidP="00C84B44">
            <w:pPr>
              <w:spacing w:before="40" w:after="40" w:line="360" w:lineRule="exact"/>
              <w:jc w:val="center"/>
              <w:rPr>
                <w:szCs w:val="28"/>
              </w:rPr>
            </w:pPr>
            <w:r>
              <w:rPr>
                <w:szCs w:val="28"/>
              </w:rPr>
              <w:t>IV</w:t>
            </w:r>
          </w:p>
        </w:tc>
        <w:tc>
          <w:tcPr>
            <w:tcW w:w="822" w:type="pct"/>
            <w:shd w:val="clear" w:color="auto" w:fill="auto"/>
            <w:tcMar>
              <w:top w:w="0" w:type="dxa"/>
              <w:left w:w="0" w:type="dxa"/>
              <w:bottom w:w="0" w:type="dxa"/>
              <w:right w:w="0" w:type="dxa"/>
            </w:tcMar>
            <w:vAlign w:val="center"/>
          </w:tcPr>
          <w:p w14:paraId="557390FD" w14:textId="77777777" w:rsidR="000648D5" w:rsidRPr="00685CF3" w:rsidRDefault="000648D5" w:rsidP="00B27A9B">
            <w:pPr>
              <w:jc w:val="center"/>
              <w:rPr>
                <w:szCs w:val="28"/>
              </w:rPr>
            </w:pPr>
          </w:p>
        </w:tc>
      </w:tr>
      <w:tr w:rsidR="000648D5" w:rsidRPr="00685CF3" w14:paraId="5FBEEF9B" w14:textId="77777777" w:rsidTr="00C84B44">
        <w:trPr>
          <w:trHeight w:val="441"/>
        </w:trPr>
        <w:tc>
          <w:tcPr>
            <w:tcW w:w="358" w:type="pct"/>
            <w:shd w:val="clear" w:color="auto" w:fill="auto"/>
            <w:tcMar>
              <w:top w:w="0" w:type="dxa"/>
              <w:left w:w="0" w:type="dxa"/>
              <w:bottom w:w="0" w:type="dxa"/>
              <w:right w:w="0" w:type="dxa"/>
            </w:tcMar>
            <w:vAlign w:val="center"/>
          </w:tcPr>
          <w:p w14:paraId="5D8D2A73" w14:textId="77777777" w:rsidR="000648D5" w:rsidRPr="00685CF3" w:rsidRDefault="000648D5" w:rsidP="00CB6ECD">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0BA256CC" w14:textId="77777777" w:rsidR="000648D5" w:rsidRPr="00685CF3" w:rsidRDefault="000648D5" w:rsidP="00CB6ECD">
            <w:pPr>
              <w:spacing w:before="40" w:after="40" w:line="360" w:lineRule="exact"/>
              <w:rPr>
                <w:szCs w:val="28"/>
              </w:rPr>
            </w:pPr>
            <w:r w:rsidRPr="00685CF3">
              <w:rPr>
                <w:szCs w:val="28"/>
              </w:rPr>
              <w:t xml:space="preserve">Nhà mái bằng </w:t>
            </w:r>
          </w:p>
        </w:tc>
        <w:tc>
          <w:tcPr>
            <w:tcW w:w="480" w:type="pct"/>
            <w:vAlign w:val="center"/>
          </w:tcPr>
          <w:p w14:paraId="6DE87B7E"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AD67123" w14:textId="77777777" w:rsidR="000648D5" w:rsidRPr="00685CF3" w:rsidRDefault="000648D5" w:rsidP="00A259DE">
            <w:pPr>
              <w:jc w:val="center"/>
              <w:rPr>
                <w:szCs w:val="28"/>
              </w:rPr>
            </w:pPr>
            <w:r w:rsidRPr="00685CF3">
              <w:rPr>
                <w:szCs w:val="28"/>
              </w:rPr>
              <w:t xml:space="preserve">        4.781.577 </w:t>
            </w:r>
          </w:p>
        </w:tc>
      </w:tr>
      <w:tr w:rsidR="000648D5" w:rsidRPr="00685CF3" w14:paraId="55CDD4D4" w14:textId="77777777" w:rsidTr="00C84B44">
        <w:trPr>
          <w:trHeight w:val="541"/>
        </w:trPr>
        <w:tc>
          <w:tcPr>
            <w:tcW w:w="358" w:type="pct"/>
            <w:shd w:val="clear" w:color="auto" w:fill="auto"/>
            <w:tcMar>
              <w:top w:w="0" w:type="dxa"/>
              <w:left w:w="0" w:type="dxa"/>
              <w:bottom w:w="0" w:type="dxa"/>
              <w:right w:w="0" w:type="dxa"/>
            </w:tcMar>
            <w:vAlign w:val="center"/>
          </w:tcPr>
          <w:p w14:paraId="3AFAE75F" w14:textId="77777777" w:rsidR="000648D5" w:rsidRPr="00685CF3" w:rsidRDefault="000648D5" w:rsidP="00CB6ECD">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468B0E17" w14:textId="77777777" w:rsidR="000648D5" w:rsidRPr="00685CF3" w:rsidRDefault="000648D5" w:rsidP="00CB6ECD">
            <w:pPr>
              <w:spacing w:before="40" w:after="40" w:line="360" w:lineRule="exact"/>
              <w:rPr>
                <w:szCs w:val="28"/>
              </w:rPr>
            </w:pPr>
            <w:r w:rsidRPr="00685CF3">
              <w:rPr>
                <w:szCs w:val="28"/>
              </w:rPr>
              <w:t>Nhà mái tôn</w:t>
            </w:r>
          </w:p>
        </w:tc>
        <w:tc>
          <w:tcPr>
            <w:tcW w:w="480" w:type="pct"/>
            <w:vAlign w:val="center"/>
          </w:tcPr>
          <w:p w14:paraId="5FA85561"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57E05FF3" w14:textId="77777777" w:rsidR="000648D5" w:rsidRPr="00685CF3" w:rsidRDefault="000648D5" w:rsidP="00A259DE">
            <w:pPr>
              <w:jc w:val="center"/>
              <w:rPr>
                <w:szCs w:val="28"/>
              </w:rPr>
            </w:pPr>
            <w:r w:rsidRPr="00685CF3">
              <w:rPr>
                <w:szCs w:val="28"/>
              </w:rPr>
              <w:t xml:space="preserve">        4.885.038 </w:t>
            </w:r>
          </w:p>
        </w:tc>
      </w:tr>
      <w:tr w:rsidR="000648D5" w:rsidRPr="00685CF3" w14:paraId="209527A9" w14:textId="77777777" w:rsidTr="00C84B44">
        <w:trPr>
          <w:trHeight w:val="427"/>
        </w:trPr>
        <w:tc>
          <w:tcPr>
            <w:tcW w:w="358" w:type="pct"/>
            <w:shd w:val="clear" w:color="auto" w:fill="auto"/>
            <w:tcMar>
              <w:top w:w="0" w:type="dxa"/>
              <w:left w:w="0" w:type="dxa"/>
              <w:bottom w:w="0" w:type="dxa"/>
              <w:right w:w="0" w:type="dxa"/>
            </w:tcMar>
            <w:vAlign w:val="center"/>
          </w:tcPr>
          <w:p w14:paraId="546AA3E7" w14:textId="77777777" w:rsidR="000648D5" w:rsidRPr="00685CF3" w:rsidRDefault="000648D5" w:rsidP="00CB6ECD">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1A1EBB6C" w14:textId="77777777" w:rsidR="000648D5" w:rsidRPr="00685CF3" w:rsidRDefault="000648D5" w:rsidP="00CB6ECD">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2808E44B"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782AE4B7" w14:textId="77777777" w:rsidR="000648D5" w:rsidRPr="00685CF3" w:rsidRDefault="000648D5" w:rsidP="00A259DE">
            <w:pPr>
              <w:jc w:val="center"/>
              <w:rPr>
                <w:szCs w:val="28"/>
              </w:rPr>
            </w:pPr>
            <w:r w:rsidRPr="00685CF3">
              <w:rPr>
                <w:szCs w:val="28"/>
              </w:rPr>
              <w:t xml:space="preserve">        5.189.077 </w:t>
            </w:r>
          </w:p>
        </w:tc>
      </w:tr>
      <w:tr w:rsidR="000648D5" w:rsidRPr="00685CF3" w14:paraId="1A30E7A3" w14:textId="77777777" w:rsidTr="00C84B44">
        <w:trPr>
          <w:trHeight w:val="547"/>
        </w:trPr>
        <w:tc>
          <w:tcPr>
            <w:tcW w:w="358" w:type="pct"/>
            <w:shd w:val="clear" w:color="auto" w:fill="auto"/>
            <w:tcMar>
              <w:top w:w="0" w:type="dxa"/>
              <w:left w:w="0" w:type="dxa"/>
              <w:bottom w:w="0" w:type="dxa"/>
              <w:right w:w="0" w:type="dxa"/>
            </w:tcMar>
            <w:vAlign w:val="center"/>
          </w:tcPr>
          <w:p w14:paraId="151F3685" w14:textId="77777777" w:rsidR="000648D5" w:rsidRPr="00685CF3" w:rsidRDefault="000648D5" w:rsidP="00CB6ECD">
            <w:pPr>
              <w:spacing w:before="40" w:after="40" w:line="36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697B41AA" w14:textId="77777777" w:rsidR="000648D5" w:rsidRPr="00685CF3" w:rsidRDefault="000648D5" w:rsidP="00CB6ECD">
            <w:pPr>
              <w:spacing w:before="40" w:after="40" w:line="360" w:lineRule="exact"/>
              <w:rPr>
                <w:szCs w:val="28"/>
              </w:rPr>
            </w:pPr>
            <w:r w:rsidRPr="00685CF3">
              <w:rPr>
                <w:szCs w:val="28"/>
              </w:rPr>
              <w:t>Nhà lợp mái Fibrô xi măng</w:t>
            </w:r>
          </w:p>
        </w:tc>
        <w:tc>
          <w:tcPr>
            <w:tcW w:w="480" w:type="pct"/>
            <w:vAlign w:val="center"/>
          </w:tcPr>
          <w:p w14:paraId="3892FD30"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7A07D986" w14:textId="77777777" w:rsidR="000648D5" w:rsidRPr="00685CF3" w:rsidRDefault="000648D5" w:rsidP="00A259DE">
            <w:pPr>
              <w:jc w:val="center"/>
              <w:rPr>
                <w:szCs w:val="28"/>
              </w:rPr>
            </w:pPr>
            <w:r w:rsidRPr="00685CF3">
              <w:rPr>
                <w:szCs w:val="28"/>
              </w:rPr>
              <w:t xml:space="preserve">        4.778.987 </w:t>
            </w:r>
          </w:p>
        </w:tc>
      </w:tr>
      <w:tr w:rsidR="000648D5" w:rsidRPr="00685CF3" w14:paraId="6CA781CA" w14:textId="77777777" w:rsidTr="00C84B44">
        <w:trPr>
          <w:trHeight w:val="631"/>
        </w:trPr>
        <w:tc>
          <w:tcPr>
            <w:tcW w:w="358" w:type="pct"/>
            <w:shd w:val="clear" w:color="auto" w:fill="auto"/>
            <w:tcMar>
              <w:top w:w="0" w:type="dxa"/>
              <w:left w:w="0" w:type="dxa"/>
              <w:bottom w:w="0" w:type="dxa"/>
              <w:right w:w="0" w:type="dxa"/>
            </w:tcMar>
            <w:vAlign w:val="center"/>
          </w:tcPr>
          <w:p w14:paraId="613318BA" w14:textId="77777777" w:rsidR="000648D5" w:rsidRPr="00685CF3" w:rsidRDefault="000648D5" w:rsidP="00B40570">
            <w:pPr>
              <w:spacing w:before="40" w:after="40" w:line="360" w:lineRule="exact"/>
              <w:jc w:val="center"/>
              <w:rPr>
                <w:b/>
                <w:szCs w:val="28"/>
              </w:rPr>
            </w:pPr>
            <w:r w:rsidRPr="00685CF3">
              <w:rPr>
                <w:b/>
                <w:szCs w:val="28"/>
              </w:rPr>
              <w:t>VIII</w:t>
            </w:r>
          </w:p>
        </w:tc>
        <w:tc>
          <w:tcPr>
            <w:tcW w:w="3340" w:type="pct"/>
            <w:shd w:val="clear" w:color="auto" w:fill="auto"/>
            <w:tcMar>
              <w:top w:w="0" w:type="dxa"/>
              <w:left w:w="0" w:type="dxa"/>
              <w:bottom w:w="0" w:type="dxa"/>
              <w:right w:w="0" w:type="dxa"/>
            </w:tcMar>
            <w:vAlign w:val="center"/>
          </w:tcPr>
          <w:p w14:paraId="00488079" w14:textId="77777777" w:rsidR="000648D5" w:rsidRPr="00685CF3" w:rsidRDefault="004727A7" w:rsidP="00865CDB">
            <w:pPr>
              <w:spacing w:before="40" w:after="40" w:line="360" w:lineRule="exact"/>
              <w:rPr>
                <w:szCs w:val="28"/>
              </w:rPr>
            </w:pPr>
            <w:r w:rsidRPr="00A259DE">
              <w:rPr>
                <w:b/>
                <w:bCs/>
                <w:iCs/>
                <w:sz w:val="26"/>
                <w:szCs w:val="26"/>
              </w:rPr>
              <w:t>Nhà ở 1 tầng</w:t>
            </w:r>
            <w:r w:rsidR="000648D5" w:rsidRPr="00A259DE">
              <w:rPr>
                <w:b/>
                <w:bCs/>
                <w:iCs/>
                <w:sz w:val="26"/>
                <w:szCs w:val="26"/>
              </w:rPr>
              <w:t xml:space="preserve"> tường xây gạch đỏ hoặc gạch không nung dày 220mm, nền đất, không có công trình vệ sinh khép kín:</w:t>
            </w:r>
            <w:r w:rsidR="000648D5" w:rsidRPr="00685CF3">
              <w:rPr>
                <w:szCs w:val="28"/>
              </w:rPr>
              <w:t xml:space="preserve"> Móng xây gạch, đá VXM mác 100 chịu lực, tường xây chịu lực, tường xây gạch đỏ hoặc gạch không nung mác 75#, tường dày 220mm, sàn đổ bê tông cốt thép 200#. </w:t>
            </w:r>
          </w:p>
        </w:tc>
        <w:tc>
          <w:tcPr>
            <w:tcW w:w="480" w:type="pct"/>
            <w:vAlign w:val="center"/>
          </w:tcPr>
          <w:p w14:paraId="787560D2" w14:textId="77777777" w:rsidR="000648D5" w:rsidRPr="008523DB" w:rsidRDefault="00C367DE" w:rsidP="00C84B44">
            <w:pPr>
              <w:spacing w:before="40" w:after="40" w:line="360" w:lineRule="exact"/>
              <w:jc w:val="center"/>
              <w:rPr>
                <w:szCs w:val="28"/>
              </w:rPr>
            </w:pPr>
            <w:r w:rsidRPr="008523DB">
              <w:rPr>
                <w:szCs w:val="28"/>
              </w:rPr>
              <w:t>IV</w:t>
            </w:r>
          </w:p>
        </w:tc>
        <w:tc>
          <w:tcPr>
            <w:tcW w:w="822" w:type="pct"/>
            <w:shd w:val="clear" w:color="auto" w:fill="auto"/>
            <w:tcMar>
              <w:top w:w="0" w:type="dxa"/>
              <w:left w:w="0" w:type="dxa"/>
              <w:bottom w:w="0" w:type="dxa"/>
              <w:right w:w="0" w:type="dxa"/>
            </w:tcMar>
            <w:vAlign w:val="center"/>
          </w:tcPr>
          <w:p w14:paraId="4A104157" w14:textId="77777777" w:rsidR="000648D5" w:rsidRPr="00685CF3" w:rsidRDefault="000648D5" w:rsidP="00B27A9B">
            <w:pPr>
              <w:jc w:val="center"/>
              <w:rPr>
                <w:szCs w:val="28"/>
              </w:rPr>
            </w:pPr>
          </w:p>
        </w:tc>
      </w:tr>
      <w:tr w:rsidR="000648D5" w:rsidRPr="00685CF3" w14:paraId="3BB4B4C0" w14:textId="77777777" w:rsidTr="00C84B44">
        <w:trPr>
          <w:trHeight w:val="409"/>
        </w:trPr>
        <w:tc>
          <w:tcPr>
            <w:tcW w:w="358" w:type="pct"/>
            <w:shd w:val="clear" w:color="auto" w:fill="auto"/>
            <w:tcMar>
              <w:top w:w="0" w:type="dxa"/>
              <w:left w:w="0" w:type="dxa"/>
              <w:bottom w:w="0" w:type="dxa"/>
              <w:right w:w="0" w:type="dxa"/>
            </w:tcMar>
            <w:vAlign w:val="center"/>
          </w:tcPr>
          <w:p w14:paraId="712B24C1"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1F2E026A" w14:textId="77777777" w:rsidR="000648D5" w:rsidRPr="00685CF3" w:rsidRDefault="000648D5" w:rsidP="00B40570">
            <w:pPr>
              <w:spacing w:before="40" w:after="40" w:line="360" w:lineRule="exact"/>
              <w:rPr>
                <w:szCs w:val="28"/>
              </w:rPr>
            </w:pPr>
            <w:r w:rsidRPr="00685CF3">
              <w:rPr>
                <w:szCs w:val="28"/>
              </w:rPr>
              <w:t xml:space="preserve">Nhà mái bằng </w:t>
            </w:r>
          </w:p>
        </w:tc>
        <w:tc>
          <w:tcPr>
            <w:tcW w:w="480" w:type="pct"/>
            <w:vAlign w:val="center"/>
          </w:tcPr>
          <w:p w14:paraId="431F718D"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28540E48" w14:textId="77777777" w:rsidR="000648D5" w:rsidRPr="00685CF3" w:rsidRDefault="000648D5" w:rsidP="00B27A9B">
            <w:pPr>
              <w:jc w:val="center"/>
              <w:rPr>
                <w:szCs w:val="28"/>
              </w:rPr>
            </w:pPr>
            <w:r w:rsidRPr="00685CF3">
              <w:rPr>
                <w:szCs w:val="28"/>
              </w:rPr>
              <w:t xml:space="preserve">        4.986.410 </w:t>
            </w:r>
          </w:p>
        </w:tc>
      </w:tr>
      <w:tr w:rsidR="000648D5" w:rsidRPr="00685CF3" w14:paraId="3A9F1EA1" w14:textId="77777777" w:rsidTr="00C84B44">
        <w:trPr>
          <w:trHeight w:val="267"/>
        </w:trPr>
        <w:tc>
          <w:tcPr>
            <w:tcW w:w="358" w:type="pct"/>
            <w:shd w:val="clear" w:color="auto" w:fill="auto"/>
            <w:tcMar>
              <w:top w:w="0" w:type="dxa"/>
              <w:left w:w="0" w:type="dxa"/>
              <w:bottom w:w="0" w:type="dxa"/>
              <w:right w:w="0" w:type="dxa"/>
            </w:tcMar>
            <w:vAlign w:val="center"/>
          </w:tcPr>
          <w:p w14:paraId="1E87065D"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3D0BE4BE"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0C532764"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D1ADD0D" w14:textId="77777777" w:rsidR="000648D5" w:rsidRPr="00685CF3" w:rsidRDefault="000648D5" w:rsidP="00B27A9B">
            <w:pPr>
              <w:jc w:val="center"/>
              <w:rPr>
                <w:szCs w:val="28"/>
              </w:rPr>
            </w:pPr>
            <w:r w:rsidRPr="00685CF3">
              <w:rPr>
                <w:szCs w:val="28"/>
              </w:rPr>
              <w:t xml:space="preserve">        4.887.795 </w:t>
            </w:r>
          </w:p>
        </w:tc>
      </w:tr>
      <w:tr w:rsidR="000648D5" w:rsidRPr="00685CF3" w14:paraId="66AE4AFF" w14:textId="77777777" w:rsidTr="00C84B44">
        <w:trPr>
          <w:trHeight w:val="388"/>
        </w:trPr>
        <w:tc>
          <w:tcPr>
            <w:tcW w:w="358" w:type="pct"/>
            <w:shd w:val="clear" w:color="auto" w:fill="auto"/>
            <w:tcMar>
              <w:top w:w="0" w:type="dxa"/>
              <w:left w:w="0" w:type="dxa"/>
              <w:bottom w:w="0" w:type="dxa"/>
              <w:right w:w="0" w:type="dxa"/>
            </w:tcMar>
            <w:vAlign w:val="center"/>
          </w:tcPr>
          <w:p w14:paraId="0566D757"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555FD7B5"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58E30FF2"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19E7A4E9" w14:textId="77777777" w:rsidR="000648D5" w:rsidRPr="00685CF3" w:rsidRDefault="000648D5" w:rsidP="00A259DE">
            <w:pPr>
              <w:jc w:val="center"/>
              <w:rPr>
                <w:szCs w:val="28"/>
              </w:rPr>
            </w:pPr>
            <w:r w:rsidRPr="00685CF3">
              <w:rPr>
                <w:szCs w:val="28"/>
              </w:rPr>
              <w:t xml:space="preserve">        5.003.372 </w:t>
            </w:r>
          </w:p>
        </w:tc>
      </w:tr>
      <w:tr w:rsidR="000648D5" w:rsidRPr="00685CF3" w14:paraId="2E1FE4B8" w14:textId="77777777" w:rsidTr="00C84B44">
        <w:trPr>
          <w:trHeight w:val="491"/>
        </w:trPr>
        <w:tc>
          <w:tcPr>
            <w:tcW w:w="358" w:type="pct"/>
            <w:shd w:val="clear" w:color="auto" w:fill="auto"/>
            <w:tcMar>
              <w:top w:w="0" w:type="dxa"/>
              <w:left w:w="0" w:type="dxa"/>
              <w:bottom w:w="0" w:type="dxa"/>
              <w:right w:w="0" w:type="dxa"/>
            </w:tcMar>
            <w:vAlign w:val="center"/>
          </w:tcPr>
          <w:p w14:paraId="477FF5FF" w14:textId="77777777" w:rsidR="000648D5" w:rsidRPr="00685CF3" w:rsidRDefault="000648D5" w:rsidP="00B40570">
            <w:pPr>
              <w:spacing w:before="40" w:after="40" w:line="36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130D1DEB"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79417185"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5EAD0183" w14:textId="77777777" w:rsidR="000648D5" w:rsidRPr="00685CF3" w:rsidRDefault="000648D5" w:rsidP="00A259DE">
            <w:pPr>
              <w:jc w:val="center"/>
              <w:rPr>
                <w:szCs w:val="28"/>
              </w:rPr>
            </w:pPr>
            <w:r w:rsidRPr="00685CF3">
              <w:rPr>
                <w:szCs w:val="28"/>
              </w:rPr>
              <w:t xml:space="preserve">        4.904.526</w:t>
            </w:r>
            <w:r w:rsidR="00685CF3">
              <w:rPr>
                <w:szCs w:val="28"/>
              </w:rPr>
              <w:t xml:space="preserve">  </w:t>
            </w:r>
            <w:r w:rsidRPr="00685CF3">
              <w:rPr>
                <w:szCs w:val="28"/>
              </w:rPr>
              <w:t xml:space="preserve"> </w:t>
            </w:r>
          </w:p>
        </w:tc>
      </w:tr>
      <w:tr w:rsidR="000648D5" w:rsidRPr="00685CF3" w14:paraId="5E0EF77F" w14:textId="77777777" w:rsidTr="00C84B44">
        <w:trPr>
          <w:trHeight w:val="631"/>
        </w:trPr>
        <w:tc>
          <w:tcPr>
            <w:tcW w:w="358" w:type="pct"/>
            <w:shd w:val="clear" w:color="auto" w:fill="auto"/>
            <w:tcMar>
              <w:top w:w="0" w:type="dxa"/>
              <w:left w:w="0" w:type="dxa"/>
              <w:bottom w:w="0" w:type="dxa"/>
              <w:right w:w="0" w:type="dxa"/>
            </w:tcMar>
            <w:vAlign w:val="center"/>
          </w:tcPr>
          <w:p w14:paraId="1896306D" w14:textId="77777777" w:rsidR="000648D5" w:rsidRPr="00685CF3" w:rsidRDefault="000648D5" w:rsidP="00B40570">
            <w:pPr>
              <w:spacing w:before="40" w:after="40" w:line="360" w:lineRule="exact"/>
              <w:jc w:val="center"/>
              <w:rPr>
                <w:b/>
                <w:szCs w:val="28"/>
              </w:rPr>
            </w:pPr>
            <w:r w:rsidRPr="00685CF3">
              <w:rPr>
                <w:b/>
                <w:szCs w:val="28"/>
              </w:rPr>
              <w:t>IX</w:t>
            </w:r>
          </w:p>
        </w:tc>
        <w:tc>
          <w:tcPr>
            <w:tcW w:w="3340" w:type="pct"/>
            <w:shd w:val="clear" w:color="auto" w:fill="auto"/>
            <w:tcMar>
              <w:top w:w="0" w:type="dxa"/>
              <w:left w:w="0" w:type="dxa"/>
              <w:bottom w:w="0" w:type="dxa"/>
              <w:right w:w="0" w:type="dxa"/>
            </w:tcMar>
            <w:vAlign w:val="center"/>
          </w:tcPr>
          <w:p w14:paraId="54CC874F" w14:textId="77777777" w:rsidR="000648D5" w:rsidRPr="00685CF3" w:rsidRDefault="004727A7" w:rsidP="00865CDB">
            <w:pPr>
              <w:spacing w:before="40" w:after="40" w:line="360" w:lineRule="exact"/>
              <w:rPr>
                <w:szCs w:val="28"/>
              </w:rPr>
            </w:pPr>
            <w:r w:rsidRPr="00A259DE">
              <w:rPr>
                <w:b/>
                <w:bCs/>
                <w:iCs/>
                <w:szCs w:val="28"/>
              </w:rPr>
              <w:t>Nhà ở 1 tầng</w:t>
            </w:r>
            <w:r w:rsidR="000648D5" w:rsidRPr="00A259DE">
              <w:rPr>
                <w:b/>
                <w:bCs/>
                <w:iCs/>
                <w:szCs w:val="28"/>
              </w:rPr>
              <w:t xml:space="preserve"> tường xây gạch đỏ hoặc gạch không nung, dày 110mm xây bổ trụ 220mm, nền đất, không có công trình vệ sinh khép kín:</w:t>
            </w:r>
            <w:r w:rsidR="000648D5" w:rsidRPr="00685CF3">
              <w:rPr>
                <w:szCs w:val="28"/>
              </w:rPr>
              <w:t xml:space="preserve"> Móng xây gạch, đá VXM mác 100 chịu lực, tường xây chịu lực, tường xây gạch đỏ hoặc gạch không nung mác 75#, </w:t>
            </w:r>
            <w:r w:rsidR="00F418D6" w:rsidRPr="00E413E1">
              <w:rPr>
                <w:color w:val="auto"/>
                <w:szCs w:val="28"/>
              </w:rPr>
              <w:t>tường dày</w:t>
            </w:r>
            <w:r w:rsidR="000648D5" w:rsidRPr="00E413E1">
              <w:rPr>
                <w:color w:val="auto"/>
                <w:szCs w:val="28"/>
              </w:rPr>
              <w:t xml:space="preserve"> 110mm </w:t>
            </w:r>
            <w:r w:rsidR="000648D5" w:rsidRPr="00685CF3">
              <w:rPr>
                <w:szCs w:val="28"/>
              </w:rPr>
              <w:t xml:space="preserve">xây bổ trụ 220mm, sàn đổ bê tông cốt thép 200#. </w:t>
            </w:r>
          </w:p>
        </w:tc>
        <w:tc>
          <w:tcPr>
            <w:tcW w:w="480" w:type="pct"/>
            <w:vAlign w:val="center"/>
          </w:tcPr>
          <w:p w14:paraId="456FC701" w14:textId="77777777" w:rsidR="000648D5" w:rsidRPr="00685CF3" w:rsidRDefault="00C367DE" w:rsidP="00C84B44">
            <w:pPr>
              <w:spacing w:before="40" w:after="40" w:line="360" w:lineRule="exact"/>
              <w:jc w:val="center"/>
              <w:rPr>
                <w:szCs w:val="28"/>
              </w:rPr>
            </w:pPr>
            <w:r>
              <w:rPr>
                <w:szCs w:val="28"/>
              </w:rPr>
              <w:t>IV</w:t>
            </w:r>
          </w:p>
        </w:tc>
        <w:tc>
          <w:tcPr>
            <w:tcW w:w="822" w:type="pct"/>
            <w:shd w:val="clear" w:color="auto" w:fill="auto"/>
            <w:tcMar>
              <w:top w:w="0" w:type="dxa"/>
              <w:left w:w="0" w:type="dxa"/>
              <w:bottom w:w="0" w:type="dxa"/>
              <w:right w:w="0" w:type="dxa"/>
            </w:tcMar>
            <w:vAlign w:val="center"/>
          </w:tcPr>
          <w:p w14:paraId="6C323B04" w14:textId="77777777" w:rsidR="000648D5" w:rsidRPr="00685CF3" w:rsidRDefault="000648D5" w:rsidP="00685CF3">
            <w:pPr>
              <w:jc w:val="center"/>
              <w:rPr>
                <w:szCs w:val="28"/>
              </w:rPr>
            </w:pPr>
          </w:p>
        </w:tc>
      </w:tr>
      <w:tr w:rsidR="000648D5" w:rsidRPr="00685CF3" w14:paraId="2C27017B" w14:textId="77777777" w:rsidTr="00C84B44">
        <w:trPr>
          <w:trHeight w:val="497"/>
        </w:trPr>
        <w:tc>
          <w:tcPr>
            <w:tcW w:w="358" w:type="pct"/>
            <w:shd w:val="clear" w:color="auto" w:fill="auto"/>
            <w:tcMar>
              <w:top w:w="0" w:type="dxa"/>
              <w:left w:w="0" w:type="dxa"/>
              <w:bottom w:w="0" w:type="dxa"/>
              <w:right w:w="0" w:type="dxa"/>
            </w:tcMar>
            <w:vAlign w:val="center"/>
          </w:tcPr>
          <w:p w14:paraId="7F39A477"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6167678F" w14:textId="77777777" w:rsidR="000648D5" w:rsidRPr="00685CF3" w:rsidRDefault="000648D5" w:rsidP="00B40570">
            <w:pPr>
              <w:spacing w:before="40" w:after="40" w:line="360" w:lineRule="exact"/>
              <w:rPr>
                <w:szCs w:val="28"/>
              </w:rPr>
            </w:pPr>
            <w:r w:rsidRPr="00685CF3">
              <w:rPr>
                <w:szCs w:val="28"/>
              </w:rPr>
              <w:t xml:space="preserve">Nhà mái bằng </w:t>
            </w:r>
          </w:p>
        </w:tc>
        <w:tc>
          <w:tcPr>
            <w:tcW w:w="480" w:type="pct"/>
            <w:vAlign w:val="center"/>
          </w:tcPr>
          <w:p w14:paraId="56FCBC61"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38D3B080" w14:textId="77777777" w:rsidR="000648D5" w:rsidRPr="00685CF3" w:rsidRDefault="000648D5" w:rsidP="00A259DE">
            <w:pPr>
              <w:jc w:val="center"/>
              <w:rPr>
                <w:szCs w:val="28"/>
              </w:rPr>
            </w:pPr>
            <w:r w:rsidRPr="00685CF3">
              <w:rPr>
                <w:szCs w:val="28"/>
              </w:rPr>
              <w:t xml:space="preserve">        4.584.846 </w:t>
            </w:r>
          </w:p>
        </w:tc>
      </w:tr>
      <w:tr w:rsidR="000648D5" w:rsidRPr="00685CF3" w14:paraId="2CF40E2D" w14:textId="77777777" w:rsidTr="00C84B44">
        <w:trPr>
          <w:trHeight w:val="541"/>
        </w:trPr>
        <w:tc>
          <w:tcPr>
            <w:tcW w:w="358" w:type="pct"/>
            <w:shd w:val="clear" w:color="auto" w:fill="auto"/>
            <w:tcMar>
              <w:top w:w="0" w:type="dxa"/>
              <w:left w:w="0" w:type="dxa"/>
              <w:bottom w:w="0" w:type="dxa"/>
              <w:right w:w="0" w:type="dxa"/>
            </w:tcMar>
            <w:vAlign w:val="center"/>
          </w:tcPr>
          <w:p w14:paraId="6F70A37F"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4F3D3AD8"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7B07461C"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119919D" w14:textId="77777777" w:rsidR="000648D5" w:rsidRPr="00685CF3" w:rsidRDefault="000648D5" w:rsidP="00685CF3">
            <w:pPr>
              <w:jc w:val="center"/>
              <w:rPr>
                <w:szCs w:val="28"/>
              </w:rPr>
            </w:pPr>
            <w:r w:rsidRPr="00685CF3">
              <w:rPr>
                <w:szCs w:val="28"/>
              </w:rPr>
              <w:t xml:space="preserve">        4.508.308 </w:t>
            </w:r>
          </w:p>
        </w:tc>
      </w:tr>
      <w:tr w:rsidR="000648D5" w:rsidRPr="00685CF3" w14:paraId="25565902" w14:textId="77777777" w:rsidTr="00C84B44">
        <w:trPr>
          <w:trHeight w:val="577"/>
        </w:trPr>
        <w:tc>
          <w:tcPr>
            <w:tcW w:w="358" w:type="pct"/>
            <w:shd w:val="clear" w:color="auto" w:fill="auto"/>
            <w:tcMar>
              <w:top w:w="0" w:type="dxa"/>
              <w:left w:w="0" w:type="dxa"/>
              <w:bottom w:w="0" w:type="dxa"/>
              <w:right w:w="0" w:type="dxa"/>
            </w:tcMar>
            <w:vAlign w:val="center"/>
          </w:tcPr>
          <w:p w14:paraId="29D09B88"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42EB7950"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5E99C1C9"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BAC200C" w14:textId="77777777" w:rsidR="000648D5" w:rsidRPr="00685CF3" w:rsidRDefault="000648D5" w:rsidP="00A259DE">
            <w:pPr>
              <w:jc w:val="center"/>
              <w:rPr>
                <w:szCs w:val="28"/>
              </w:rPr>
            </w:pPr>
            <w:r w:rsidRPr="00685CF3">
              <w:rPr>
                <w:szCs w:val="28"/>
              </w:rPr>
              <w:t xml:space="preserve">        4.992.346 </w:t>
            </w:r>
          </w:p>
        </w:tc>
      </w:tr>
      <w:tr w:rsidR="000648D5" w:rsidRPr="00685CF3" w14:paraId="6FB5FFE2" w14:textId="77777777" w:rsidTr="00C84B44">
        <w:trPr>
          <w:trHeight w:val="549"/>
        </w:trPr>
        <w:tc>
          <w:tcPr>
            <w:tcW w:w="358" w:type="pct"/>
            <w:shd w:val="clear" w:color="auto" w:fill="auto"/>
            <w:tcMar>
              <w:top w:w="0" w:type="dxa"/>
              <w:left w:w="0" w:type="dxa"/>
              <w:bottom w:w="0" w:type="dxa"/>
              <w:right w:w="0" w:type="dxa"/>
            </w:tcMar>
            <w:vAlign w:val="center"/>
          </w:tcPr>
          <w:p w14:paraId="7CA163BC" w14:textId="77777777" w:rsidR="000648D5" w:rsidRPr="00685CF3" w:rsidRDefault="000648D5" w:rsidP="00B40570">
            <w:pPr>
              <w:spacing w:before="40" w:after="40" w:line="360" w:lineRule="exact"/>
              <w:jc w:val="center"/>
              <w:rPr>
                <w:szCs w:val="28"/>
              </w:rPr>
            </w:pPr>
            <w:r w:rsidRPr="00685CF3">
              <w:rPr>
                <w:szCs w:val="28"/>
              </w:rPr>
              <w:t>4</w:t>
            </w:r>
          </w:p>
        </w:tc>
        <w:tc>
          <w:tcPr>
            <w:tcW w:w="3340" w:type="pct"/>
            <w:shd w:val="clear" w:color="auto" w:fill="auto"/>
            <w:tcMar>
              <w:top w:w="0" w:type="dxa"/>
              <w:left w:w="0" w:type="dxa"/>
              <w:bottom w:w="0" w:type="dxa"/>
              <w:right w:w="0" w:type="dxa"/>
            </w:tcMar>
            <w:vAlign w:val="center"/>
          </w:tcPr>
          <w:p w14:paraId="567C2479"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7390157D"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79954CF3" w14:textId="77777777" w:rsidR="000648D5" w:rsidRPr="00685CF3" w:rsidRDefault="000648D5" w:rsidP="00A259DE">
            <w:pPr>
              <w:jc w:val="center"/>
              <w:rPr>
                <w:szCs w:val="28"/>
              </w:rPr>
            </w:pPr>
            <w:r w:rsidRPr="00685CF3">
              <w:rPr>
                <w:szCs w:val="28"/>
              </w:rPr>
              <w:t xml:space="preserve">        4.597.795 </w:t>
            </w:r>
          </w:p>
        </w:tc>
      </w:tr>
      <w:tr w:rsidR="000648D5" w:rsidRPr="00685CF3" w14:paraId="3F0270AE" w14:textId="77777777" w:rsidTr="00C84B44">
        <w:trPr>
          <w:trHeight w:val="541"/>
        </w:trPr>
        <w:tc>
          <w:tcPr>
            <w:tcW w:w="358" w:type="pct"/>
            <w:shd w:val="clear" w:color="auto" w:fill="auto"/>
            <w:tcMar>
              <w:top w:w="0" w:type="dxa"/>
              <w:left w:w="0" w:type="dxa"/>
              <w:bottom w:w="0" w:type="dxa"/>
              <w:right w:w="0" w:type="dxa"/>
            </w:tcMar>
            <w:vAlign w:val="center"/>
          </w:tcPr>
          <w:p w14:paraId="342679D0" w14:textId="77777777" w:rsidR="000648D5" w:rsidRPr="00685CF3" w:rsidRDefault="000648D5" w:rsidP="00B40570">
            <w:pPr>
              <w:spacing w:before="40" w:after="40" w:line="360" w:lineRule="exact"/>
              <w:jc w:val="center"/>
              <w:rPr>
                <w:b/>
                <w:szCs w:val="28"/>
              </w:rPr>
            </w:pPr>
            <w:r w:rsidRPr="00685CF3">
              <w:rPr>
                <w:b/>
                <w:szCs w:val="28"/>
              </w:rPr>
              <w:t>X</w:t>
            </w:r>
          </w:p>
        </w:tc>
        <w:tc>
          <w:tcPr>
            <w:tcW w:w="3340" w:type="pct"/>
            <w:shd w:val="clear" w:color="auto" w:fill="auto"/>
            <w:tcMar>
              <w:top w:w="0" w:type="dxa"/>
              <w:left w:w="0" w:type="dxa"/>
              <w:bottom w:w="0" w:type="dxa"/>
              <w:right w:w="0" w:type="dxa"/>
            </w:tcMar>
            <w:vAlign w:val="center"/>
          </w:tcPr>
          <w:p w14:paraId="431BEC04" w14:textId="77777777" w:rsidR="000648D5" w:rsidRPr="00685CF3" w:rsidRDefault="004727A7" w:rsidP="004727A7">
            <w:pPr>
              <w:spacing w:before="40" w:after="40" w:line="360" w:lineRule="exact"/>
              <w:rPr>
                <w:szCs w:val="28"/>
              </w:rPr>
            </w:pPr>
            <w:r w:rsidRPr="00A259DE">
              <w:rPr>
                <w:b/>
                <w:bCs/>
                <w:iCs/>
                <w:szCs w:val="28"/>
              </w:rPr>
              <w:t>Nhà ở 1 tầng</w:t>
            </w:r>
            <w:r w:rsidR="000648D5" w:rsidRPr="00A259DE">
              <w:rPr>
                <w:b/>
                <w:bCs/>
                <w:iCs/>
                <w:szCs w:val="28"/>
              </w:rPr>
              <w:t xml:space="preserve"> tường xây gạch xỉ, dày 180mm, nền đất, không có công trình vệ sinh khép kín:</w:t>
            </w:r>
            <w:r w:rsidR="000648D5" w:rsidRPr="00685CF3">
              <w:rPr>
                <w:szCs w:val="28"/>
              </w:rPr>
              <w:t xml:space="preserve"> Móng xây gạch, đá VXM mác 100 chịu lực, tường xây chịu lực, tường x</w:t>
            </w:r>
            <w:r w:rsidR="00B761B2">
              <w:rPr>
                <w:szCs w:val="28"/>
              </w:rPr>
              <w:t>ây gạch xỉ mác 75#, tường dày</w:t>
            </w:r>
            <w:r w:rsidR="000648D5" w:rsidRPr="00685CF3">
              <w:rPr>
                <w:szCs w:val="28"/>
              </w:rPr>
              <w:t xml:space="preserve"> 180mm. </w:t>
            </w:r>
          </w:p>
        </w:tc>
        <w:tc>
          <w:tcPr>
            <w:tcW w:w="480" w:type="pct"/>
            <w:vAlign w:val="center"/>
          </w:tcPr>
          <w:p w14:paraId="213A2BEC" w14:textId="77777777" w:rsidR="000648D5" w:rsidRPr="00C84B44" w:rsidRDefault="00C367DE" w:rsidP="00C84B44">
            <w:pPr>
              <w:spacing w:before="40" w:after="40" w:line="360" w:lineRule="exact"/>
              <w:jc w:val="center"/>
              <w:rPr>
                <w:szCs w:val="28"/>
              </w:rPr>
            </w:pPr>
            <w:r w:rsidRPr="00C84B44">
              <w:rPr>
                <w:szCs w:val="28"/>
              </w:rPr>
              <w:t>IV</w:t>
            </w:r>
          </w:p>
        </w:tc>
        <w:tc>
          <w:tcPr>
            <w:tcW w:w="822" w:type="pct"/>
            <w:shd w:val="clear" w:color="auto" w:fill="auto"/>
            <w:tcMar>
              <w:top w:w="0" w:type="dxa"/>
              <w:left w:w="0" w:type="dxa"/>
              <w:bottom w:w="0" w:type="dxa"/>
              <w:right w:w="0" w:type="dxa"/>
            </w:tcMar>
            <w:vAlign w:val="center"/>
          </w:tcPr>
          <w:p w14:paraId="4FB3C7BD" w14:textId="77777777" w:rsidR="000648D5" w:rsidRPr="00685CF3" w:rsidRDefault="000648D5" w:rsidP="00685CF3">
            <w:pPr>
              <w:jc w:val="center"/>
              <w:rPr>
                <w:szCs w:val="28"/>
              </w:rPr>
            </w:pPr>
          </w:p>
        </w:tc>
      </w:tr>
      <w:tr w:rsidR="000648D5" w:rsidRPr="00685CF3" w14:paraId="7F0CCE04" w14:textId="77777777" w:rsidTr="00C84B44">
        <w:trPr>
          <w:trHeight w:val="541"/>
        </w:trPr>
        <w:tc>
          <w:tcPr>
            <w:tcW w:w="358" w:type="pct"/>
            <w:shd w:val="clear" w:color="auto" w:fill="auto"/>
            <w:tcMar>
              <w:top w:w="0" w:type="dxa"/>
              <w:left w:w="0" w:type="dxa"/>
              <w:bottom w:w="0" w:type="dxa"/>
              <w:right w:w="0" w:type="dxa"/>
            </w:tcMar>
            <w:vAlign w:val="center"/>
          </w:tcPr>
          <w:p w14:paraId="5BA9A6F0" w14:textId="77777777" w:rsidR="000648D5" w:rsidRPr="00685CF3" w:rsidRDefault="000648D5" w:rsidP="00B40570">
            <w:pPr>
              <w:spacing w:before="40" w:after="40" w:line="360" w:lineRule="exact"/>
              <w:jc w:val="center"/>
              <w:rPr>
                <w:szCs w:val="28"/>
              </w:rPr>
            </w:pPr>
            <w:r w:rsidRPr="00685CF3">
              <w:rPr>
                <w:szCs w:val="28"/>
              </w:rPr>
              <w:lastRenderedPageBreak/>
              <w:t>1</w:t>
            </w:r>
          </w:p>
        </w:tc>
        <w:tc>
          <w:tcPr>
            <w:tcW w:w="3340" w:type="pct"/>
            <w:shd w:val="clear" w:color="auto" w:fill="auto"/>
            <w:tcMar>
              <w:top w:w="0" w:type="dxa"/>
              <w:left w:w="0" w:type="dxa"/>
              <w:bottom w:w="0" w:type="dxa"/>
              <w:right w:w="0" w:type="dxa"/>
            </w:tcMar>
            <w:vAlign w:val="center"/>
          </w:tcPr>
          <w:p w14:paraId="16763C54"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50F50EA6"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43FCF9E" w14:textId="77777777" w:rsidR="000648D5" w:rsidRPr="00685CF3" w:rsidRDefault="000648D5" w:rsidP="00685CF3">
            <w:pPr>
              <w:jc w:val="center"/>
              <w:rPr>
                <w:szCs w:val="28"/>
              </w:rPr>
            </w:pPr>
            <w:r w:rsidRPr="00685CF3">
              <w:rPr>
                <w:szCs w:val="28"/>
              </w:rPr>
              <w:t xml:space="preserve">        4.977.051 </w:t>
            </w:r>
          </w:p>
        </w:tc>
      </w:tr>
      <w:tr w:rsidR="000648D5" w:rsidRPr="00685CF3" w14:paraId="176CCB30" w14:textId="77777777" w:rsidTr="00C84B44">
        <w:trPr>
          <w:trHeight w:val="577"/>
        </w:trPr>
        <w:tc>
          <w:tcPr>
            <w:tcW w:w="358" w:type="pct"/>
            <w:shd w:val="clear" w:color="auto" w:fill="auto"/>
            <w:tcMar>
              <w:top w:w="0" w:type="dxa"/>
              <w:left w:w="0" w:type="dxa"/>
              <w:bottom w:w="0" w:type="dxa"/>
              <w:right w:w="0" w:type="dxa"/>
            </w:tcMar>
            <w:vAlign w:val="center"/>
          </w:tcPr>
          <w:p w14:paraId="294865B1"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5972030D"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05EBFC11"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931D2B2" w14:textId="77777777" w:rsidR="000648D5" w:rsidRPr="00685CF3" w:rsidRDefault="000648D5" w:rsidP="00A259DE">
            <w:pPr>
              <w:jc w:val="right"/>
              <w:rPr>
                <w:szCs w:val="28"/>
              </w:rPr>
            </w:pPr>
            <w:r w:rsidRPr="00685CF3">
              <w:rPr>
                <w:szCs w:val="28"/>
              </w:rPr>
              <w:t>5.357.667</w:t>
            </w:r>
          </w:p>
        </w:tc>
      </w:tr>
      <w:tr w:rsidR="000648D5" w:rsidRPr="00685CF3" w14:paraId="5A892A12" w14:textId="77777777" w:rsidTr="00C84B44">
        <w:trPr>
          <w:trHeight w:val="453"/>
        </w:trPr>
        <w:tc>
          <w:tcPr>
            <w:tcW w:w="358" w:type="pct"/>
            <w:shd w:val="clear" w:color="auto" w:fill="auto"/>
            <w:tcMar>
              <w:top w:w="0" w:type="dxa"/>
              <w:left w:w="0" w:type="dxa"/>
              <w:bottom w:w="0" w:type="dxa"/>
              <w:right w:w="0" w:type="dxa"/>
            </w:tcMar>
            <w:vAlign w:val="center"/>
          </w:tcPr>
          <w:p w14:paraId="43BB9FB8"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0FEB20ED"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4A5AD7B9"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1A12B3D1" w14:textId="77777777" w:rsidR="000648D5" w:rsidRPr="00685CF3" w:rsidRDefault="000648D5" w:rsidP="00685CF3">
            <w:pPr>
              <w:jc w:val="center"/>
              <w:rPr>
                <w:szCs w:val="28"/>
              </w:rPr>
            </w:pPr>
            <w:r w:rsidRPr="00685CF3">
              <w:rPr>
                <w:szCs w:val="28"/>
              </w:rPr>
              <w:t xml:space="preserve">        4.993.782 </w:t>
            </w:r>
          </w:p>
        </w:tc>
      </w:tr>
      <w:tr w:rsidR="000648D5" w:rsidRPr="00685CF3" w14:paraId="6689934F" w14:textId="77777777" w:rsidTr="00C84B44">
        <w:trPr>
          <w:trHeight w:val="541"/>
        </w:trPr>
        <w:tc>
          <w:tcPr>
            <w:tcW w:w="358" w:type="pct"/>
            <w:shd w:val="clear" w:color="auto" w:fill="auto"/>
            <w:tcMar>
              <w:top w:w="0" w:type="dxa"/>
              <w:left w:w="0" w:type="dxa"/>
              <w:bottom w:w="0" w:type="dxa"/>
              <w:right w:w="0" w:type="dxa"/>
            </w:tcMar>
            <w:vAlign w:val="center"/>
          </w:tcPr>
          <w:p w14:paraId="5B1FE9E0" w14:textId="77777777" w:rsidR="000648D5" w:rsidRPr="00685CF3" w:rsidRDefault="000648D5" w:rsidP="00B40570">
            <w:pPr>
              <w:spacing w:before="40" w:after="40" w:line="360" w:lineRule="exact"/>
              <w:jc w:val="center"/>
              <w:rPr>
                <w:b/>
                <w:szCs w:val="28"/>
              </w:rPr>
            </w:pPr>
            <w:r w:rsidRPr="00685CF3">
              <w:rPr>
                <w:b/>
                <w:szCs w:val="28"/>
              </w:rPr>
              <w:t>XI</w:t>
            </w:r>
          </w:p>
        </w:tc>
        <w:tc>
          <w:tcPr>
            <w:tcW w:w="3340" w:type="pct"/>
            <w:shd w:val="clear" w:color="auto" w:fill="auto"/>
            <w:tcMar>
              <w:top w:w="0" w:type="dxa"/>
              <w:left w:w="0" w:type="dxa"/>
              <w:bottom w:w="0" w:type="dxa"/>
              <w:right w:w="0" w:type="dxa"/>
            </w:tcMar>
            <w:vAlign w:val="center"/>
          </w:tcPr>
          <w:p w14:paraId="725C2172" w14:textId="77777777" w:rsidR="000648D5" w:rsidRPr="00685CF3" w:rsidRDefault="000648D5" w:rsidP="00F418D6">
            <w:pPr>
              <w:spacing w:before="40" w:after="40" w:line="360" w:lineRule="exact"/>
              <w:rPr>
                <w:szCs w:val="28"/>
              </w:rPr>
            </w:pPr>
            <w:r w:rsidRPr="00685CF3">
              <w:rPr>
                <w:b/>
                <w:szCs w:val="28"/>
              </w:rPr>
              <w:t>Nhà sàn bê tông khung, cột, sàn bê tông, tường xây gạch chỉ hoặc gạch không nung</w:t>
            </w:r>
            <w:r w:rsidRPr="00685CF3">
              <w:rPr>
                <w:b/>
                <w:bCs/>
                <w:szCs w:val="28"/>
              </w:rPr>
              <w:t xml:space="preserve">: </w:t>
            </w:r>
            <w:r w:rsidRPr="00685CF3">
              <w:rPr>
                <w:szCs w:val="28"/>
              </w:rPr>
              <w:t>Móng xây gạch VXM mác 100, cột tròn D250 BTCT mác 200, dầm, sàn BTCT mác 200, tường xây gạch xỉ mác 75</w:t>
            </w:r>
            <w:r w:rsidRPr="00E413E1">
              <w:rPr>
                <w:color w:val="auto"/>
                <w:szCs w:val="28"/>
              </w:rPr>
              <w:t>#, tường dày 220mm</w:t>
            </w:r>
            <w:r w:rsidRPr="00685CF3">
              <w:rPr>
                <w:szCs w:val="28"/>
              </w:rPr>
              <w:t xml:space="preserve">. </w:t>
            </w:r>
          </w:p>
        </w:tc>
        <w:tc>
          <w:tcPr>
            <w:tcW w:w="480" w:type="pct"/>
            <w:vAlign w:val="center"/>
          </w:tcPr>
          <w:p w14:paraId="537C01E8" w14:textId="77777777" w:rsidR="000648D5" w:rsidRPr="00685CF3" w:rsidRDefault="00470379" w:rsidP="00C84B44">
            <w:pPr>
              <w:spacing w:before="40" w:after="40" w:line="360" w:lineRule="exact"/>
              <w:jc w:val="center"/>
              <w:rPr>
                <w:szCs w:val="28"/>
              </w:rPr>
            </w:pPr>
            <w:r>
              <w:rPr>
                <w:szCs w:val="28"/>
              </w:rPr>
              <w:t>III</w:t>
            </w:r>
          </w:p>
        </w:tc>
        <w:tc>
          <w:tcPr>
            <w:tcW w:w="822" w:type="pct"/>
            <w:shd w:val="clear" w:color="auto" w:fill="auto"/>
            <w:tcMar>
              <w:top w:w="0" w:type="dxa"/>
              <w:left w:w="0" w:type="dxa"/>
              <w:bottom w:w="0" w:type="dxa"/>
              <w:right w:w="0" w:type="dxa"/>
            </w:tcMar>
            <w:vAlign w:val="center"/>
          </w:tcPr>
          <w:p w14:paraId="576205E9" w14:textId="77777777" w:rsidR="000648D5" w:rsidRPr="00685CF3" w:rsidRDefault="000648D5" w:rsidP="00685CF3">
            <w:pPr>
              <w:jc w:val="center"/>
              <w:rPr>
                <w:szCs w:val="28"/>
              </w:rPr>
            </w:pPr>
          </w:p>
        </w:tc>
      </w:tr>
      <w:tr w:rsidR="000648D5" w:rsidRPr="00685CF3" w14:paraId="3734D4AA" w14:textId="77777777" w:rsidTr="00C84B44">
        <w:trPr>
          <w:trHeight w:val="541"/>
        </w:trPr>
        <w:tc>
          <w:tcPr>
            <w:tcW w:w="358" w:type="pct"/>
            <w:shd w:val="clear" w:color="auto" w:fill="auto"/>
            <w:tcMar>
              <w:top w:w="0" w:type="dxa"/>
              <w:left w:w="0" w:type="dxa"/>
              <w:bottom w:w="0" w:type="dxa"/>
              <w:right w:w="0" w:type="dxa"/>
            </w:tcMar>
            <w:vAlign w:val="center"/>
          </w:tcPr>
          <w:p w14:paraId="46E52B78"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60C17867"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7934F123"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7F13D73A" w14:textId="77777777" w:rsidR="000648D5" w:rsidRPr="00685CF3" w:rsidRDefault="000648D5" w:rsidP="00685CF3">
            <w:pPr>
              <w:jc w:val="center"/>
              <w:rPr>
                <w:szCs w:val="28"/>
              </w:rPr>
            </w:pPr>
            <w:r w:rsidRPr="00685CF3">
              <w:rPr>
                <w:szCs w:val="28"/>
              </w:rPr>
              <w:t xml:space="preserve">        4.769.255 </w:t>
            </w:r>
          </w:p>
        </w:tc>
      </w:tr>
      <w:tr w:rsidR="000648D5" w:rsidRPr="00685CF3" w14:paraId="11EBD2DA" w14:textId="77777777" w:rsidTr="00C84B44">
        <w:trPr>
          <w:trHeight w:val="577"/>
        </w:trPr>
        <w:tc>
          <w:tcPr>
            <w:tcW w:w="358" w:type="pct"/>
            <w:shd w:val="clear" w:color="auto" w:fill="auto"/>
            <w:tcMar>
              <w:top w:w="0" w:type="dxa"/>
              <w:left w:w="0" w:type="dxa"/>
              <w:bottom w:w="0" w:type="dxa"/>
              <w:right w:w="0" w:type="dxa"/>
            </w:tcMar>
            <w:vAlign w:val="center"/>
          </w:tcPr>
          <w:p w14:paraId="00CF5CB2"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2E23D176"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2F276992"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1609D2E2" w14:textId="77777777" w:rsidR="000648D5" w:rsidRPr="00685CF3" w:rsidRDefault="000648D5" w:rsidP="00685CF3">
            <w:pPr>
              <w:jc w:val="center"/>
              <w:rPr>
                <w:szCs w:val="28"/>
              </w:rPr>
            </w:pPr>
            <w:r w:rsidRPr="00685CF3">
              <w:rPr>
                <w:szCs w:val="28"/>
              </w:rPr>
              <w:t xml:space="preserve">        5.513.297 </w:t>
            </w:r>
          </w:p>
        </w:tc>
      </w:tr>
      <w:tr w:rsidR="000648D5" w:rsidRPr="00685CF3" w14:paraId="0A057A6C" w14:textId="77777777" w:rsidTr="00C84B44">
        <w:trPr>
          <w:trHeight w:val="427"/>
        </w:trPr>
        <w:tc>
          <w:tcPr>
            <w:tcW w:w="358" w:type="pct"/>
            <w:shd w:val="clear" w:color="auto" w:fill="auto"/>
            <w:tcMar>
              <w:top w:w="0" w:type="dxa"/>
              <w:left w:w="0" w:type="dxa"/>
              <w:bottom w:w="0" w:type="dxa"/>
              <w:right w:w="0" w:type="dxa"/>
            </w:tcMar>
            <w:vAlign w:val="center"/>
          </w:tcPr>
          <w:p w14:paraId="1F04AD82"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118107D1"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1E15A5DF"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3F891C0A" w14:textId="77777777" w:rsidR="000648D5" w:rsidRPr="00685CF3" w:rsidRDefault="000648D5" w:rsidP="00A259DE">
            <w:pPr>
              <w:jc w:val="center"/>
              <w:rPr>
                <w:szCs w:val="28"/>
              </w:rPr>
            </w:pPr>
            <w:r w:rsidRPr="00685CF3">
              <w:rPr>
                <w:szCs w:val="28"/>
              </w:rPr>
              <w:t xml:space="preserve">        4.728.055 </w:t>
            </w:r>
          </w:p>
        </w:tc>
      </w:tr>
      <w:tr w:rsidR="000648D5" w:rsidRPr="00685CF3" w14:paraId="697F69A3" w14:textId="77777777" w:rsidTr="00C84B44">
        <w:trPr>
          <w:trHeight w:val="541"/>
        </w:trPr>
        <w:tc>
          <w:tcPr>
            <w:tcW w:w="358" w:type="pct"/>
            <w:shd w:val="clear" w:color="auto" w:fill="auto"/>
            <w:tcMar>
              <w:top w:w="0" w:type="dxa"/>
              <w:left w:w="0" w:type="dxa"/>
              <w:bottom w:w="0" w:type="dxa"/>
              <w:right w:w="0" w:type="dxa"/>
            </w:tcMar>
            <w:vAlign w:val="center"/>
          </w:tcPr>
          <w:p w14:paraId="0F3647AC" w14:textId="77777777" w:rsidR="000648D5" w:rsidRPr="00685CF3" w:rsidRDefault="000648D5" w:rsidP="00B40570">
            <w:pPr>
              <w:spacing w:before="40" w:after="40" w:line="360" w:lineRule="exact"/>
              <w:jc w:val="center"/>
              <w:rPr>
                <w:b/>
                <w:szCs w:val="28"/>
              </w:rPr>
            </w:pPr>
            <w:r w:rsidRPr="00685CF3">
              <w:rPr>
                <w:b/>
                <w:szCs w:val="28"/>
              </w:rPr>
              <w:t>XII</w:t>
            </w:r>
          </w:p>
        </w:tc>
        <w:tc>
          <w:tcPr>
            <w:tcW w:w="3340" w:type="pct"/>
            <w:shd w:val="clear" w:color="auto" w:fill="auto"/>
            <w:tcMar>
              <w:top w:w="0" w:type="dxa"/>
              <w:left w:w="0" w:type="dxa"/>
              <w:bottom w:w="0" w:type="dxa"/>
              <w:right w:w="0" w:type="dxa"/>
            </w:tcMar>
            <w:vAlign w:val="center"/>
          </w:tcPr>
          <w:p w14:paraId="30683B12" w14:textId="77777777" w:rsidR="000648D5" w:rsidRPr="00685CF3" w:rsidRDefault="000648D5" w:rsidP="00AD18E3">
            <w:pPr>
              <w:spacing w:before="40" w:after="40" w:line="360" w:lineRule="exact"/>
              <w:rPr>
                <w:szCs w:val="28"/>
              </w:rPr>
            </w:pPr>
            <w:r w:rsidRPr="00685CF3">
              <w:rPr>
                <w:b/>
                <w:szCs w:val="28"/>
              </w:rPr>
              <w:t>Nhà sàn bê tông khung, cột, sàn bê tông, tường vách gỗ</w:t>
            </w:r>
            <w:r w:rsidRPr="00685CF3">
              <w:rPr>
                <w:b/>
                <w:bCs/>
                <w:szCs w:val="28"/>
              </w:rPr>
              <w:t xml:space="preserve">: </w:t>
            </w:r>
            <w:r w:rsidRPr="00685CF3">
              <w:rPr>
                <w:szCs w:val="28"/>
              </w:rPr>
              <w:t xml:space="preserve">Móng xây gạch VXM mác 100, cột tròn D250 BTCT mác 200, dầm, sàn BTCT mác 200, tường vách gỗ nhóm IV. </w:t>
            </w:r>
          </w:p>
        </w:tc>
        <w:tc>
          <w:tcPr>
            <w:tcW w:w="480" w:type="pct"/>
            <w:vAlign w:val="center"/>
          </w:tcPr>
          <w:p w14:paraId="29AEF41D" w14:textId="77777777" w:rsidR="000648D5" w:rsidRPr="00685CF3" w:rsidRDefault="00470379" w:rsidP="00C84B44">
            <w:pPr>
              <w:spacing w:before="40" w:after="40" w:line="360" w:lineRule="exact"/>
              <w:jc w:val="center"/>
              <w:rPr>
                <w:szCs w:val="28"/>
              </w:rPr>
            </w:pPr>
            <w:r>
              <w:rPr>
                <w:szCs w:val="28"/>
              </w:rPr>
              <w:t>III</w:t>
            </w:r>
          </w:p>
        </w:tc>
        <w:tc>
          <w:tcPr>
            <w:tcW w:w="822" w:type="pct"/>
            <w:shd w:val="clear" w:color="auto" w:fill="auto"/>
            <w:tcMar>
              <w:top w:w="0" w:type="dxa"/>
              <w:left w:w="0" w:type="dxa"/>
              <w:bottom w:w="0" w:type="dxa"/>
              <w:right w:w="0" w:type="dxa"/>
            </w:tcMar>
            <w:vAlign w:val="center"/>
          </w:tcPr>
          <w:p w14:paraId="37D7B675" w14:textId="77777777" w:rsidR="000648D5" w:rsidRPr="00685CF3" w:rsidRDefault="000648D5" w:rsidP="00685CF3">
            <w:pPr>
              <w:jc w:val="center"/>
              <w:rPr>
                <w:szCs w:val="28"/>
              </w:rPr>
            </w:pPr>
          </w:p>
        </w:tc>
      </w:tr>
      <w:tr w:rsidR="000648D5" w:rsidRPr="00685CF3" w14:paraId="0D6D35D4" w14:textId="77777777" w:rsidTr="00C84B44">
        <w:trPr>
          <w:trHeight w:val="365"/>
        </w:trPr>
        <w:tc>
          <w:tcPr>
            <w:tcW w:w="358" w:type="pct"/>
            <w:shd w:val="clear" w:color="auto" w:fill="auto"/>
            <w:tcMar>
              <w:top w:w="0" w:type="dxa"/>
              <w:left w:w="0" w:type="dxa"/>
              <w:bottom w:w="0" w:type="dxa"/>
              <w:right w:w="0" w:type="dxa"/>
            </w:tcMar>
            <w:vAlign w:val="center"/>
          </w:tcPr>
          <w:p w14:paraId="580488D3"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4101F519"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03248FE2"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2CB095BD" w14:textId="77777777" w:rsidR="000648D5" w:rsidRPr="00685CF3" w:rsidRDefault="000648D5" w:rsidP="00A259DE">
            <w:pPr>
              <w:jc w:val="center"/>
              <w:rPr>
                <w:szCs w:val="28"/>
              </w:rPr>
            </w:pPr>
            <w:r w:rsidRPr="00685CF3">
              <w:rPr>
                <w:szCs w:val="28"/>
              </w:rPr>
              <w:t xml:space="preserve">        4.469.950 </w:t>
            </w:r>
          </w:p>
        </w:tc>
      </w:tr>
      <w:tr w:rsidR="000648D5" w:rsidRPr="00685CF3" w14:paraId="521E645A" w14:textId="77777777" w:rsidTr="00C84B44">
        <w:trPr>
          <w:trHeight w:val="344"/>
        </w:trPr>
        <w:tc>
          <w:tcPr>
            <w:tcW w:w="358" w:type="pct"/>
            <w:shd w:val="clear" w:color="auto" w:fill="auto"/>
            <w:tcMar>
              <w:top w:w="0" w:type="dxa"/>
              <w:left w:w="0" w:type="dxa"/>
              <w:bottom w:w="0" w:type="dxa"/>
              <w:right w:w="0" w:type="dxa"/>
            </w:tcMar>
            <w:vAlign w:val="center"/>
          </w:tcPr>
          <w:p w14:paraId="31B6B90B"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49E5A939"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0A99BB77"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6B969D8" w14:textId="77777777" w:rsidR="000648D5" w:rsidRPr="00685CF3" w:rsidRDefault="000648D5" w:rsidP="00A259DE">
            <w:pPr>
              <w:jc w:val="center"/>
              <w:rPr>
                <w:szCs w:val="28"/>
              </w:rPr>
            </w:pPr>
            <w:r w:rsidRPr="00685CF3">
              <w:rPr>
                <w:szCs w:val="28"/>
              </w:rPr>
              <w:t xml:space="preserve">        5.213.993 </w:t>
            </w:r>
          </w:p>
        </w:tc>
      </w:tr>
      <w:tr w:rsidR="000648D5" w:rsidRPr="00685CF3" w14:paraId="2E835664" w14:textId="77777777" w:rsidTr="00C84B44">
        <w:trPr>
          <w:trHeight w:val="509"/>
        </w:trPr>
        <w:tc>
          <w:tcPr>
            <w:tcW w:w="358" w:type="pct"/>
            <w:shd w:val="clear" w:color="auto" w:fill="auto"/>
            <w:tcMar>
              <w:top w:w="0" w:type="dxa"/>
              <w:left w:w="0" w:type="dxa"/>
              <w:bottom w:w="0" w:type="dxa"/>
              <w:right w:w="0" w:type="dxa"/>
            </w:tcMar>
            <w:vAlign w:val="center"/>
          </w:tcPr>
          <w:p w14:paraId="72FCA536"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615B049F"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7BCD3946"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B1B39C1" w14:textId="77777777" w:rsidR="000648D5" w:rsidRPr="00685CF3" w:rsidRDefault="000648D5" w:rsidP="00A259DE">
            <w:pPr>
              <w:jc w:val="center"/>
              <w:rPr>
                <w:szCs w:val="28"/>
              </w:rPr>
            </w:pPr>
            <w:r w:rsidRPr="00685CF3">
              <w:rPr>
                <w:szCs w:val="28"/>
              </w:rPr>
              <w:t xml:space="preserve">        4.343.510 </w:t>
            </w:r>
          </w:p>
        </w:tc>
      </w:tr>
      <w:tr w:rsidR="000648D5" w:rsidRPr="00685CF3" w14:paraId="6C8ED871" w14:textId="77777777" w:rsidTr="00C84B44">
        <w:trPr>
          <w:trHeight w:val="541"/>
        </w:trPr>
        <w:tc>
          <w:tcPr>
            <w:tcW w:w="358" w:type="pct"/>
            <w:shd w:val="clear" w:color="auto" w:fill="auto"/>
            <w:tcMar>
              <w:top w:w="0" w:type="dxa"/>
              <w:left w:w="0" w:type="dxa"/>
              <w:bottom w:w="0" w:type="dxa"/>
              <w:right w:w="0" w:type="dxa"/>
            </w:tcMar>
            <w:vAlign w:val="center"/>
          </w:tcPr>
          <w:p w14:paraId="7F95F36C" w14:textId="77777777" w:rsidR="000648D5" w:rsidRPr="00685CF3" w:rsidRDefault="000648D5" w:rsidP="00B40570">
            <w:pPr>
              <w:spacing w:before="40" w:after="40" w:line="360" w:lineRule="exact"/>
              <w:jc w:val="center"/>
              <w:rPr>
                <w:b/>
                <w:szCs w:val="28"/>
              </w:rPr>
            </w:pPr>
            <w:r w:rsidRPr="00685CF3">
              <w:rPr>
                <w:b/>
                <w:szCs w:val="28"/>
              </w:rPr>
              <w:t>XIII</w:t>
            </w:r>
          </w:p>
        </w:tc>
        <w:tc>
          <w:tcPr>
            <w:tcW w:w="3340" w:type="pct"/>
            <w:shd w:val="clear" w:color="auto" w:fill="auto"/>
            <w:tcMar>
              <w:top w:w="0" w:type="dxa"/>
              <w:left w:w="0" w:type="dxa"/>
              <w:bottom w:w="0" w:type="dxa"/>
              <w:right w:w="0" w:type="dxa"/>
            </w:tcMar>
            <w:vAlign w:val="center"/>
          </w:tcPr>
          <w:p w14:paraId="36A85FCF" w14:textId="77777777" w:rsidR="000648D5" w:rsidRPr="00685CF3" w:rsidRDefault="000648D5" w:rsidP="00AD18E3">
            <w:pPr>
              <w:spacing w:before="40" w:after="40" w:line="360" w:lineRule="exact"/>
              <w:rPr>
                <w:szCs w:val="28"/>
              </w:rPr>
            </w:pPr>
            <w:r w:rsidRPr="00685CF3">
              <w:rPr>
                <w:b/>
                <w:szCs w:val="28"/>
              </w:rPr>
              <w:t>Nhà trình tường, dày &gt;400mm</w:t>
            </w:r>
            <w:r w:rsidRPr="00685CF3">
              <w:rPr>
                <w:b/>
                <w:bCs/>
                <w:szCs w:val="28"/>
              </w:rPr>
              <w:t xml:space="preserve">: </w:t>
            </w:r>
            <w:r w:rsidRPr="00685CF3">
              <w:rPr>
                <w:szCs w:val="28"/>
              </w:rPr>
              <w:t>Móng xây gạch VXM mác 100, tường bằng đất đầm chặt dày &gt;400mm, kết hợp khun</w:t>
            </w:r>
            <w:r w:rsidR="00AD18E3" w:rsidRPr="00685CF3">
              <w:rPr>
                <w:szCs w:val="28"/>
              </w:rPr>
              <w:t>g cột tròn D250 BTCT gỗ nhóm IV</w:t>
            </w:r>
          </w:p>
        </w:tc>
        <w:tc>
          <w:tcPr>
            <w:tcW w:w="480" w:type="pct"/>
            <w:vAlign w:val="center"/>
          </w:tcPr>
          <w:p w14:paraId="74705F7D" w14:textId="77777777" w:rsidR="000648D5" w:rsidRPr="00685CF3" w:rsidRDefault="000549DC" w:rsidP="00C84B44">
            <w:pPr>
              <w:spacing w:before="40" w:after="40" w:line="360" w:lineRule="exact"/>
              <w:jc w:val="center"/>
              <w:rPr>
                <w:szCs w:val="28"/>
              </w:rPr>
            </w:pPr>
            <w:r>
              <w:rPr>
                <w:szCs w:val="28"/>
              </w:rPr>
              <w:t>IV</w:t>
            </w:r>
          </w:p>
        </w:tc>
        <w:tc>
          <w:tcPr>
            <w:tcW w:w="822" w:type="pct"/>
            <w:shd w:val="clear" w:color="auto" w:fill="auto"/>
            <w:tcMar>
              <w:top w:w="0" w:type="dxa"/>
              <w:left w:w="0" w:type="dxa"/>
              <w:bottom w:w="0" w:type="dxa"/>
              <w:right w:w="0" w:type="dxa"/>
            </w:tcMar>
            <w:vAlign w:val="center"/>
          </w:tcPr>
          <w:p w14:paraId="160C2FB4" w14:textId="77777777" w:rsidR="000648D5" w:rsidRPr="00685CF3" w:rsidRDefault="000648D5" w:rsidP="00685CF3">
            <w:pPr>
              <w:jc w:val="center"/>
              <w:rPr>
                <w:szCs w:val="28"/>
              </w:rPr>
            </w:pPr>
          </w:p>
        </w:tc>
      </w:tr>
      <w:tr w:rsidR="000648D5" w:rsidRPr="00685CF3" w14:paraId="42ECF73F" w14:textId="77777777" w:rsidTr="00C84B44">
        <w:trPr>
          <w:trHeight w:val="431"/>
        </w:trPr>
        <w:tc>
          <w:tcPr>
            <w:tcW w:w="358" w:type="pct"/>
            <w:shd w:val="clear" w:color="auto" w:fill="auto"/>
            <w:tcMar>
              <w:top w:w="0" w:type="dxa"/>
              <w:left w:w="0" w:type="dxa"/>
              <w:bottom w:w="0" w:type="dxa"/>
              <w:right w:w="0" w:type="dxa"/>
            </w:tcMar>
            <w:vAlign w:val="center"/>
          </w:tcPr>
          <w:p w14:paraId="3F124EE7"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3C69C477"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40A2ED2F"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57209C0" w14:textId="77777777" w:rsidR="000648D5" w:rsidRPr="00685CF3" w:rsidRDefault="000648D5" w:rsidP="00A259DE">
            <w:pPr>
              <w:jc w:val="center"/>
              <w:rPr>
                <w:szCs w:val="28"/>
              </w:rPr>
            </w:pPr>
            <w:r w:rsidRPr="00685CF3">
              <w:rPr>
                <w:szCs w:val="28"/>
              </w:rPr>
              <w:t xml:space="preserve">        2.352.034 </w:t>
            </w:r>
          </w:p>
        </w:tc>
      </w:tr>
      <w:tr w:rsidR="000648D5" w:rsidRPr="00685CF3" w14:paraId="6BA38C80" w14:textId="77777777" w:rsidTr="00C84B44">
        <w:trPr>
          <w:trHeight w:val="503"/>
        </w:trPr>
        <w:tc>
          <w:tcPr>
            <w:tcW w:w="358" w:type="pct"/>
            <w:shd w:val="clear" w:color="auto" w:fill="auto"/>
            <w:tcMar>
              <w:top w:w="0" w:type="dxa"/>
              <w:left w:w="0" w:type="dxa"/>
              <w:bottom w:w="0" w:type="dxa"/>
              <w:right w:w="0" w:type="dxa"/>
            </w:tcMar>
            <w:vAlign w:val="center"/>
          </w:tcPr>
          <w:p w14:paraId="17D60654"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08BD8136"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6912AD09"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C8529DC" w14:textId="77777777" w:rsidR="000648D5" w:rsidRPr="00685CF3" w:rsidRDefault="000648D5" w:rsidP="00A259DE">
            <w:pPr>
              <w:jc w:val="center"/>
              <w:rPr>
                <w:szCs w:val="28"/>
              </w:rPr>
            </w:pPr>
            <w:r w:rsidRPr="00685CF3">
              <w:rPr>
                <w:szCs w:val="28"/>
              </w:rPr>
              <w:t xml:space="preserve">        2.608.185 </w:t>
            </w:r>
          </w:p>
        </w:tc>
      </w:tr>
      <w:tr w:rsidR="000648D5" w:rsidRPr="00685CF3" w14:paraId="6D43DE77" w14:textId="77777777" w:rsidTr="00C84B44">
        <w:trPr>
          <w:trHeight w:val="341"/>
        </w:trPr>
        <w:tc>
          <w:tcPr>
            <w:tcW w:w="358" w:type="pct"/>
            <w:shd w:val="clear" w:color="auto" w:fill="auto"/>
            <w:tcMar>
              <w:top w:w="0" w:type="dxa"/>
              <w:left w:w="0" w:type="dxa"/>
              <w:bottom w:w="0" w:type="dxa"/>
              <w:right w:w="0" w:type="dxa"/>
            </w:tcMar>
            <w:vAlign w:val="center"/>
          </w:tcPr>
          <w:p w14:paraId="7C51F173"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6EA8B8CB"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59C632DD"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239A3083" w14:textId="77777777" w:rsidR="000648D5" w:rsidRPr="00685CF3" w:rsidRDefault="000648D5" w:rsidP="00685CF3">
            <w:pPr>
              <w:jc w:val="center"/>
              <w:rPr>
                <w:szCs w:val="28"/>
              </w:rPr>
            </w:pPr>
            <w:r w:rsidRPr="00685CF3">
              <w:rPr>
                <w:szCs w:val="28"/>
              </w:rPr>
              <w:t xml:space="preserve">        2.322.946 </w:t>
            </w:r>
          </w:p>
        </w:tc>
      </w:tr>
      <w:tr w:rsidR="000648D5" w:rsidRPr="00685CF3" w14:paraId="6F16CB3A" w14:textId="77777777" w:rsidTr="00C84B44">
        <w:trPr>
          <w:trHeight w:val="541"/>
        </w:trPr>
        <w:tc>
          <w:tcPr>
            <w:tcW w:w="358" w:type="pct"/>
            <w:shd w:val="clear" w:color="auto" w:fill="auto"/>
            <w:tcMar>
              <w:top w:w="0" w:type="dxa"/>
              <w:left w:w="0" w:type="dxa"/>
              <w:bottom w:w="0" w:type="dxa"/>
              <w:right w:w="0" w:type="dxa"/>
            </w:tcMar>
            <w:vAlign w:val="center"/>
          </w:tcPr>
          <w:p w14:paraId="5FBA6301" w14:textId="77777777" w:rsidR="000648D5" w:rsidRPr="00685CF3" w:rsidRDefault="000648D5" w:rsidP="00B40570">
            <w:pPr>
              <w:spacing w:before="40" w:after="40" w:line="360" w:lineRule="exact"/>
              <w:jc w:val="center"/>
              <w:rPr>
                <w:b/>
                <w:szCs w:val="28"/>
              </w:rPr>
            </w:pPr>
            <w:r w:rsidRPr="00685CF3">
              <w:rPr>
                <w:b/>
                <w:szCs w:val="28"/>
              </w:rPr>
              <w:t>XIV</w:t>
            </w:r>
          </w:p>
        </w:tc>
        <w:tc>
          <w:tcPr>
            <w:tcW w:w="3340" w:type="pct"/>
            <w:shd w:val="clear" w:color="auto" w:fill="auto"/>
            <w:tcMar>
              <w:top w:w="0" w:type="dxa"/>
              <w:left w:w="0" w:type="dxa"/>
              <w:bottom w:w="0" w:type="dxa"/>
              <w:right w:w="0" w:type="dxa"/>
            </w:tcMar>
            <w:vAlign w:val="center"/>
          </w:tcPr>
          <w:p w14:paraId="0C750D3C" w14:textId="77777777" w:rsidR="000648D5" w:rsidRPr="00685CF3" w:rsidRDefault="000648D5" w:rsidP="00AD18E3">
            <w:pPr>
              <w:spacing w:before="40" w:after="40" w:line="360" w:lineRule="exact"/>
              <w:rPr>
                <w:szCs w:val="28"/>
              </w:rPr>
            </w:pPr>
            <w:r w:rsidRPr="00685CF3">
              <w:rPr>
                <w:b/>
                <w:szCs w:val="28"/>
              </w:rPr>
              <w:t xml:space="preserve">Nhà trình tường, dày </w:t>
            </w:r>
            <w:r w:rsidRPr="00685CF3">
              <w:rPr>
                <w:szCs w:val="28"/>
              </w:rPr>
              <w:t xml:space="preserve">≤ </w:t>
            </w:r>
            <w:r w:rsidRPr="00685CF3">
              <w:rPr>
                <w:b/>
                <w:szCs w:val="28"/>
              </w:rPr>
              <w:t>400mm</w:t>
            </w:r>
            <w:r w:rsidRPr="00685CF3">
              <w:rPr>
                <w:b/>
                <w:bCs/>
                <w:szCs w:val="28"/>
              </w:rPr>
              <w:t xml:space="preserve">: </w:t>
            </w:r>
            <w:r w:rsidRPr="00685CF3">
              <w:rPr>
                <w:szCs w:val="28"/>
              </w:rPr>
              <w:t>Móng xây gạch VXM mác 100, tường bằng đất đầm chặt dày ≤ 400mm, kết hợp khung cột tròn D250 BTCT gỗ nhóm IV</w:t>
            </w:r>
          </w:p>
        </w:tc>
        <w:tc>
          <w:tcPr>
            <w:tcW w:w="480" w:type="pct"/>
            <w:vAlign w:val="center"/>
          </w:tcPr>
          <w:p w14:paraId="0189718B" w14:textId="77777777" w:rsidR="000648D5" w:rsidRPr="00685CF3" w:rsidRDefault="000549DC" w:rsidP="00C84B44">
            <w:pPr>
              <w:spacing w:before="40" w:after="40" w:line="360" w:lineRule="exact"/>
              <w:jc w:val="center"/>
              <w:rPr>
                <w:szCs w:val="28"/>
              </w:rPr>
            </w:pPr>
            <w:r>
              <w:rPr>
                <w:szCs w:val="28"/>
              </w:rPr>
              <w:t>IV</w:t>
            </w:r>
          </w:p>
        </w:tc>
        <w:tc>
          <w:tcPr>
            <w:tcW w:w="822" w:type="pct"/>
            <w:shd w:val="clear" w:color="auto" w:fill="auto"/>
            <w:tcMar>
              <w:top w:w="0" w:type="dxa"/>
              <w:left w:w="0" w:type="dxa"/>
              <w:bottom w:w="0" w:type="dxa"/>
              <w:right w:w="0" w:type="dxa"/>
            </w:tcMar>
            <w:vAlign w:val="center"/>
          </w:tcPr>
          <w:p w14:paraId="10D5A48F" w14:textId="77777777" w:rsidR="000648D5" w:rsidRPr="00685CF3" w:rsidRDefault="000648D5" w:rsidP="00685CF3">
            <w:pPr>
              <w:jc w:val="center"/>
              <w:rPr>
                <w:szCs w:val="28"/>
              </w:rPr>
            </w:pPr>
          </w:p>
        </w:tc>
      </w:tr>
      <w:tr w:rsidR="000648D5" w:rsidRPr="00685CF3" w14:paraId="6A55A022" w14:textId="77777777" w:rsidTr="00C84B44">
        <w:trPr>
          <w:trHeight w:val="541"/>
        </w:trPr>
        <w:tc>
          <w:tcPr>
            <w:tcW w:w="358" w:type="pct"/>
            <w:shd w:val="clear" w:color="auto" w:fill="auto"/>
            <w:tcMar>
              <w:top w:w="0" w:type="dxa"/>
              <w:left w:w="0" w:type="dxa"/>
              <w:bottom w:w="0" w:type="dxa"/>
              <w:right w:w="0" w:type="dxa"/>
            </w:tcMar>
            <w:vAlign w:val="center"/>
          </w:tcPr>
          <w:p w14:paraId="587F6E23"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2BB112E7" w14:textId="77777777" w:rsidR="000648D5" w:rsidRPr="00685CF3" w:rsidRDefault="000648D5" w:rsidP="00B40570">
            <w:pPr>
              <w:spacing w:before="40" w:after="40" w:line="360" w:lineRule="exact"/>
              <w:rPr>
                <w:szCs w:val="28"/>
              </w:rPr>
            </w:pPr>
            <w:r w:rsidRPr="00685CF3">
              <w:rPr>
                <w:szCs w:val="28"/>
              </w:rPr>
              <w:t>Nhà mái tôn</w:t>
            </w:r>
          </w:p>
        </w:tc>
        <w:tc>
          <w:tcPr>
            <w:tcW w:w="480" w:type="pct"/>
            <w:vAlign w:val="center"/>
          </w:tcPr>
          <w:p w14:paraId="432EE7C2"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797DCE05" w14:textId="77777777" w:rsidR="000648D5" w:rsidRPr="00685CF3" w:rsidRDefault="000648D5" w:rsidP="00A259DE">
            <w:pPr>
              <w:jc w:val="center"/>
              <w:rPr>
                <w:szCs w:val="28"/>
              </w:rPr>
            </w:pPr>
            <w:r w:rsidRPr="00685CF3">
              <w:rPr>
                <w:szCs w:val="28"/>
              </w:rPr>
              <w:t xml:space="preserve">        2.252.655 </w:t>
            </w:r>
          </w:p>
        </w:tc>
      </w:tr>
      <w:tr w:rsidR="000648D5" w:rsidRPr="00685CF3" w14:paraId="7CE54E85" w14:textId="77777777" w:rsidTr="00C84B44">
        <w:trPr>
          <w:trHeight w:val="489"/>
        </w:trPr>
        <w:tc>
          <w:tcPr>
            <w:tcW w:w="358" w:type="pct"/>
            <w:shd w:val="clear" w:color="auto" w:fill="auto"/>
            <w:tcMar>
              <w:top w:w="0" w:type="dxa"/>
              <w:left w:w="0" w:type="dxa"/>
              <w:bottom w:w="0" w:type="dxa"/>
              <w:right w:w="0" w:type="dxa"/>
            </w:tcMar>
            <w:vAlign w:val="center"/>
          </w:tcPr>
          <w:p w14:paraId="71ED1E2D"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30AB9EC8" w14:textId="77777777" w:rsidR="000648D5" w:rsidRPr="00685CF3" w:rsidRDefault="000648D5" w:rsidP="00B40570">
            <w:pPr>
              <w:spacing w:before="40" w:after="40" w:line="360" w:lineRule="exact"/>
              <w:rPr>
                <w:szCs w:val="28"/>
              </w:rPr>
            </w:pPr>
            <w:r w:rsidRPr="00685CF3">
              <w:rPr>
                <w:szCs w:val="28"/>
              </w:rPr>
              <w:t>Nhà mái ngói 22 viên/m</w:t>
            </w:r>
            <w:r w:rsidRPr="00685CF3">
              <w:rPr>
                <w:szCs w:val="28"/>
                <w:vertAlign w:val="superscript"/>
              </w:rPr>
              <w:t>2</w:t>
            </w:r>
          </w:p>
        </w:tc>
        <w:tc>
          <w:tcPr>
            <w:tcW w:w="480" w:type="pct"/>
            <w:vAlign w:val="center"/>
          </w:tcPr>
          <w:p w14:paraId="42F73101"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201FBEBE" w14:textId="77777777" w:rsidR="000648D5" w:rsidRPr="00685CF3" w:rsidRDefault="000648D5" w:rsidP="00A259DE">
            <w:pPr>
              <w:jc w:val="center"/>
              <w:rPr>
                <w:szCs w:val="28"/>
              </w:rPr>
            </w:pPr>
            <w:r w:rsidRPr="00685CF3">
              <w:rPr>
                <w:szCs w:val="28"/>
              </w:rPr>
              <w:t xml:space="preserve">        2.508.806 </w:t>
            </w:r>
          </w:p>
        </w:tc>
      </w:tr>
      <w:tr w:rsidR="000648D5" w:rsidRPr="00685CF3" w14:paraId="67077483" w14:textId="77777777" w:rsidTr="00C84B44">
        <w:trPr>
          <w:trHeight w:val="411"/>
        </w:trPr>
        <w:tc>
          <w:tcPr>
            <w:tcW w:w="358" w:type="pct"/>
            <w:shd w:val="clear" w:color="auto" w:fill="auto"/>
            <w:tcMar>
              <w:top w:w="0" w:type="dxa"/>
              <w:left w:w="0" w:type="dxa"/>
              <w:bottom w:w="0" w:type="dxa"/>
              <w:right w:w="0" w:type="dxa"/>
            </w:tcMar>
            <w:vAlign w:val="center"/>
          </w:tcPr>
          <w:p w14:paraId="040239CF"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6470667B" w14:textId="77777777" w:rsidR="000648D5" w:rsidRPr="00685CF3" w:rsidRDefault="000648D5" w:rsidP="00B40570">
            <w:pPr>
              <w:spacing w:before="40" w:after="40" w:line="360" w:lineRule="exact"/>
              <w:rPr>
                <w:szCs w:val="28"/>
              </w:rPr>
            </w:pPr>
            <w:r w:rsidRPr="00685CF3">
              <w:rPr>
                <w:szCs w:val="28"/>
              </w:rPr>
              <w:t>Nhà lợp mái Fibrô xi măng</w:t>
            </w:r>
          </w:p>
        </w:tc>
        <w:tc>
          <w:tcPr>
            <w:tcW w:w="480" w:type="pct"/>
            <w:vAlign w:val="center"/>
          </w:tcPr>
          <w:p w14:paraId="471863EF"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DBEAD35" w14:textId="77777777" w:rsidR="000648D5" w:rsidRPr="00685CF3" w:rsidRDefault="000648D5" w:rsidP="00A259DE">
            <w:pPr>
              <w:jc w:val="center"/>
              <w:rPr>
                <w:szCs w:val="28"/>
              </w:rPr>
            </w:pPr>
            <w:r w:rsidRPr="00685CF3">
              <w:rPr>
                <w:szCs w:val="28"/>
              </w:rPr>
              <w:t xml:space="preserve">        2.223.567 </w:t>
            </w:r>
          </w:p>
        </w:tc>
      </w:tr>
      <w:tr w:rsidR="000648D5" w:rsidRPr="00685CF3" w14:paraId="669889A2" w14:textId="77777777" w:rsidTr="00C84B44">
        <w:trPr>
          <w:trHeight w:val="684"/>
        </w:trPr>
        <w:tc>
          <w:tcPr>
            <w:tcW w:w="358" w:type="pct"/>
            <w:shd w:val="clear" w:color="auto" w:fill="auto"/>
            <w:tcMar>
              <w:top w:w="0" w:type="dxa"/>
              <w:left w:w="0" w:type="dxa"/>
              <w:bottom w:w="0" w:type="dxa"/>
              <w:right w:w="0" w:type="dxa"/>
            </w:tcMar>
            <w:vAlign w:val="center"/>
          </w:tcPr>
          <w:p w14:paraId="240DB084" w14:textId="77777777" w:rsidR="000648D5" w:rsidRPr="00E413E1" w:rsidRDefault="000648D5" w:rsidP="00E502A1">
            <w:pPr>
              <w:spacing w:before="40" w:after="40" w:line="360" w:lineRule="exact"/>
              <w:jc w:val="center"/>
              <w:rPr>
                <w:b/>
                <w:bCs/>
                <w:color w:val="auto"/>
                <w:szCs w:val="28"/>
              </w:rPr>
            </w:pPr>
            <w:r w:rsidRPr="00E413E1">
              <w:rPr>
                <w:b/>
                <w:bCs/>
                <w:color w:val="auto"/>
                <w:szCs w:val="28"/>
              </w:rPr>
              <w:t>XV</w:t>
            </w:r>
          </w:p>
        </w:tc>
        <w:tc>
          <w:tcPr>
            <w:tcW w:w="3340" w:type="pct"/>
            <w:shd w:val="clear" w:color="auto" w:fill="auto"/>
            <w:tcMar>
              <w:top w:w="0" w:type="dxa"/>
              <w:left w:w="0" w:type="dxa"/>
              <w:bottom w:w="0" w:type="dxa"/>
              <w:right w:w="0" w:type="dxa"/>
            </w:tcMar>
            <w:vAlign w:val="center"/>
          </w:tcPr>
          <w:p w14:paraId="3C397326" w14:textId="77777777" w:rsidR="000648D5" w:rsidRPr="00E413E1" w:rsidRDefault="000648D5" w:rsidP="00AA2A79">
            <w:pPr>
              <w:spacing w:before="40" w:after="40" w:line="360" w:lineRule="exact"/>
              <w:rPr>
                <w:bCs/>
                <w:color w:val="auto"/>
                <w:szCs w:val="28"/>
              </w:rPr>
            </w:pPr>
            <w:r w:rsidRPr="00E413E1">
              <w:rPr>
                <w:b/>
                <w:bCs/>
                <w:color w:val="auto"/>
                <w:szCs w:val="28"/>
              </w:rPr>
              <w:t>Nhà cột gỗ tròn nhóm 4-5</w:t>
            </w:r>
            <w:r w:rsidRPr="00E413E1">
              <w:rPr>
                <w:bCs/>
                <w:color w:val="auto"/>
                <w:szCs w:val="28"/>
              </w:rPr>
              <w:t>, mái lợp ngói đỏ, xà gồ, cầu phong bằng gỗ xẻ nhóm 4-5, nền đất, không bó nền</w:t>
            </w:r>
          </w:p>
        </w:tc>
        <w:tc>
          <w:tcPr>
            <w:tcW w:w="480" w:type="pct"/>
            <w:vAlign w:val="center"/>
          </w:tcPr>
          <w:p w14:paraId="03033F51" w14:textId="77777777" w:rsidR="000648D5" w:rsidRPr="00E413E1" w:rsidRDefault="000549DC" w:rsidP="00C84B44">
            <w:pPr>
              <w:spacing w:before="40" w:after="40" w:line="360" w:lineRule="exact"/>
              <w:jc w:val="center"/>
              <w:rPr>
                <w:color w:val="auto"/>
                <w:szCs w:val="28"/>
              </w:rPr>
            </w:pPr>
            <w:r w:rsidRPr="00E413E1">
              <w:rPr>
                <w:color w:val="auto"/>
                <w:szCs w:val="28"/>
              </w:rPr>
              <w:t>IV</w:t>
            </w:r>
          </w:p>
        </w:tc>
        <w:tc>
          <w:tcPr>
            <w:tcW w:w="822" w:type="pct"/>
            <w:shd w:val="clear" w:color="auto" w:fill="auto"/>
            <w:tcMar>
              <w:top w:w="0" w:type="dxa"/>
              <w:left w:w="0" w:type="dxa"/>
              <w:bottom w:w="0" w:type="dxa"/>
              <w:right w:w="0" w:type="dxa"/>
            </w:tcMar>
            <w:vAlign w:val="center"/>
          </w:tcPr>
          <w:p w14:paraId="2EA0B6FB" w14:textId="77777777" w:rsidR="000648D5" w:rsidRPr="00E413E1" w:rsidRDefault="000648D5" w:rsidP="00A259DE">
            <w:pPr>
              <w:jc w:val="center"/>
              <w:rPr>
                <w:color w:val="auto"/>
                <w:szCs w:val="28"/>
              </w:rPr>
            </w:pPr>
            <w:r w:rsidRPr="00E413E1">
              <w:rPr>
                <w:color w:val="auto"/>
                <w:szCs w:val="28"/>
              </w:rPr>
              <w:t xml:space="preserve">        1.843.240 </w:t>
            </w:r>
          </w:p>
        </w:tc>
      </w:tr>
      <w:tr w:rsidR="000648D5" w:rsidRPr="00685CF3" w14:paraId="2C4CE037" w14:textId="77777777" w:rsidTr="00C84B44">
        <w:trPr>
          <w:trHeight w:val="684"/>
        </w:trPr>
        <w:tc>
          <w:tcPr>
            <w:tcW w:w="358" w:type="pct"/>
            <w:shd w:val="clear" w:color="auto" w:fill="auto"/>
            <w:tcMar>
              <w:top w:w="0" w:type="dxa"/>
              <w:left w:w="0" w:type="dxa"/>
              <w:bottom w:w="0" w:type="dxa"/>
              <w:right w:w="0" w:type="dxa"/>
            </w:tcMar>
            <w:vAlign w:val="center"/>
          </w:tcPr>
          <w:p w14:paraId="04E50384" w14:textId="77777777" w:rsidR="000648D5" w:rsidRPr="00E413E1" w:rsidRDefault="000648D5" w:rsidP="00E502A1">
            <w:pPr>
              <w:spacing w:before="40" w:after="40" w:line="360" w:lineRule="exact"/>
              <w:jc w:val="center"/>
              <w:rPr>
                <w:b/>
                <w:bCs/>
                <w:color w:val="auto"/>
                <w:szCs w:val="28"/>
              </w:rPr>
            </w:pPr>
            <w:r w:rsidRPr="00E413E1">
              <w:rPr>
                <w:b/>
                <w:bCs/>
                <w:color w:val="auto"/>
                <w:szCs w:val="28"/>
              </w:rPr>
              <w:t>XVI</w:t>
            </w:r>
          </w:p>
        </w:tc>
        <w:tc>
          <w:tcPr>
            <w:tcW w:w="3340" w:type="pct"/>
            <w:shd w:val="clear" w:color="auto" w:fill="auto"/>
            <w:tcMar>
              <w:top w:w="0" w:type="dxa"/>
              <w:left w:w="0" w:type="dxa"/>
              <w:bottom w:w="0" w:type="dxa"/>
              <w:right w:w="0" w:type="dxa"/>
            </w:tcMar>
            <w:vAlign w:val="center"/>
          </w:tcPr>
          <w:p w14:paraId="60C49580" w14:textId="77777777" w:rsidR="000648D5" w:rsidRPr="00E413E1" w:rsidRDefault="000648D5" w:rsidP="00AA2A79">
            <w:pPr>
              <w:spacing w:before="40" w:after="40" w:line="360" w:lineRule="exact"/>
              <w:rPr>
                <w:bCs/>
                <w:color w:val="auto"/>
                <w:szCs w:val="28"/>
              </w:rPr>
            </w:pPr>
            <w:r w:rsidRPr="00E413E1">
              <w:rPr>
                <w:b/>
                <w:bCs/>
                <w:color w:val="auto"/>
                <w:szCs w:val="28"/>
              </w:rPr>
              <w:t>Nhà cột gỗ tròn nhóm 2-3</w:t>
            </w:r>
            <w:r w:rsidRPr="00E413E1">
              <w:rPr>
                <w:bCs/>
                <w:color w:val="auto"/>
                <w:szCs w:val="28"/>
              </w:rPr>
              <w:t xml:space="preserve">, mái lợp Fibrô xi măng, xà gồ bằng gỗ xẻ nhóm 4-5, nền đất, không bó nền, </w:t>
            </w:r>
          </w:p>
        </w:tc>
        <w:tc>
          <w:tcPr>
            <w:tcW w:w="480" w:type="pct"/>
            <w:vAlign w:val="center"/>
          </w:tcPr>
          <w:p w14:paraId="70A83254" w14:textId="77777777" w:rsidR="000648D5" w:rsidRPr="00E413E1" w:rsidRDefault="000549DC" w:rsidP="00C84B44">
            <w:pPr>
              <w:spacing w:before="40" w:after="40" w:line="360" w:lineRule="exact"/>
              <w:jc w:val="center"/>
              <w:rPr>
                <w:color w:val="auto"/>
                <w:szCs w:val="28"/>
              </w:rPr>
            </w:pPr>
            <w:r w:rsidRPr="00E413E1">
              <w:rPr>
                <w:color w:val="auto"/>
                <w:szCs w:val="28"/>
              </w:rPr>
              <w:t>IV</w:t>
            </w:r>
          </w:p>
        </w:tc>
        <w:tc>
          <w:tcPr>
            <w:tcW w:w="822" w:type="pct"/>
            <w:shd w:val="clear" w:color="auto" w:fill="auto"/>
            <w:tcMar>
              <w:top w:w="0" w:type="dxa"/>
              <w:left w:w="0" w:type="dxa"/>
              <w:bottom w:w="0" w:type="dxa"/>
              <w:right w:w="0" w:type="dxa"/>
            </w:tcMar>
            <w:vAlign w:val="center"/>
          </w:tcPr>
          <w:p w14:paraId="7F9FB0C1" w14:textId="77777777" w:rsidR="000648D5" w:rsidRPr="00E413E1" w:rsidRDefault="000648D5" w:rsidP="00A259DE">
            <w:pPr>
              <w:jc w:val="center"/>
              <w:rPr>
                <w:color w:val="auto"/>
                <w:szCs w:val="28"/>
              </w:rPr>
            </w:pPr>
            <w:r w:rsidRPr="00E413E1">
              <w:rPr>
                <w:color w:val="auto"/>
                <w:szCs w:val="28"/>
              </w:rPr>
              <w:t xml:space="preserve">        2.375.032 </w:t>
            </w:r>
          </w:p>
        </w:tc>
      </w:tr>
      <w:tr w:rsidR="000648D5" w:rsidRPr="00685CF3" w14:paraId="5DC3D67F" w14:textId="77777777" w:rsidTr="00C84B44">
        <w:trPr>
          <w:trHeight w:val="684"/>
        </w:trPr>
        <w:tc>
          <w:tcPr>
            <w:tcW w:w="358" w:type="pct"/>
            <w:shd w:val="clear" w:color="auto" w:fill="auto"/>
            <w:tcMar>
              <w:top w:w="0" w:type="dxa"/>
              <w:left w:w="0" w:type="dxa"/>
              <w:bottom w:w="0" w:type="dxa"/>
              <w:right w:w="0" w:type="dxa"/>
            </w:tcMar>
            <w:vAlign w:val="center"/>
          </w:tcPr>
          <w:p w14:paraId="1C425A73" w14:textId="77777777" w:rsidR="000648D5" w:rsidRPr="00E413E1" w:rsidRDefault="000648D5" w:rsidP="00E502A1">
            <w:pPr>
              <w:spacing w:before="40" w:after="40" w:line="360" w:lineRule="exact"/>
              <w:jc w:val="center"/>
              <w:rPr>
                <w:b/>
                <w:bCs/>
                <w:color w:val="auto"/>
                <w:szCs w:val="28"/>
              </w:rPr>
            </w:pPr>
            <w:r w:rsidRPr="00E413E1">
              <w:rPr>
                <w:b/>
                <w:bCs/>
                <w:color w:val="auto"/>
                <w:szCs w:val="28"/>
              </w:rPr>
              <w:lastRenderedPageBreak/>
              <w:t>XVII</w:t>
            </w:r>
          </w:p>
        </w:tc>
        <w:tc>
          <w:tcPr>
            <w:tcW w:w="3340" w:type="pct"/>
            <w:shd w:val="clear" w:color="auto" w:fill="auto"/>
            <w:tcMar>
              <w:top w:w="0" w:type="dxa"/>
              <w:left w:w="0" w:type="dxa"/>
              <w:bottom w:w="0" w:type="dxa"/>
              <w:right w:w="0" w:type="dxa"/>
            </w:tcMar>
            <w:vAlign w:val="center"/>
          </w:tcPr>
          <w:p w14:paraId="3894B7A8" w14:textId="77777777" w:rsidR="000648D5" w:rsidRPr="00E413E1" w:rsidRDefault="000648D5" w:rsidP="00AA2A79">
            <w:pPr>
              <w:spacing w:before="40" w:after="40" w:line="360" w:lineRule="exact"/>
              <w:rPr>
                <w:bCs/>
                <w:color w:val="auto"/>
                <w:szCs w:val="28"/>
              </w:rPr>
            </w:pPr>
            <w:r w:rsidRPr="00E413E1">
              <w:rPr>
                <w:b/>
                <w:bCs/>
                <w:color w:val="auto"/>
                <w:szCs w:val="28"/>
              </w:rPr>
              <w:t>Nhà cột gỗ tròn nhóm 4-5</w:t>
            </w:r>
            <w:r w:rsidRPr="00E413E1">
              <w:rPr>
                <w:bCs/>
                <w:color w:val="auto"/>
                <w:szCs w:val="28"/>
              </w:rPr>
              <w:t>, mái lợp lá cọ, xà gồ, cầu phong gỗ xẻ nhóm 4-5, nền đất</w:t>
            </w:r>
          </w:p>
        </w:tc>
        <w:tc>
          <w:tcPr>
            <w:tcW w:w="480" w:type="pct"/>
            <w:vAlign w:val="center"/>
          </w:tcPr>
          <w:p w14:paraId="3C56859E" w14:textId="77777777" w:rsidR="000648D5" w:rsidRPr="00E413E1" w:rsidRDefault="000549DC" w:rsidP="00C84B44">
            <w:pPr>
              <w:spacing w:before="40" w:after="40" w:line="360" w:lineRule="exact"/>
              <w:jc w:val="center"/>
              <w:rPr>
                <w:color w:val="auto"/>
                <w:szCs w:val="28"/>
              </w:rPr>
            </w:pPr>
            <w:r w:rsidRPr="00E413E1">
              <w:rPr>
                <w:color w:val="auto"/>
                <w:szCs w:val="28"/>
              </w:rPr>
              <w:t>IV</w:t>
            </w:r>
          </w:p>
        </w:tc>
        <w:tc>
          <w:tcPr>
            <w:tcW w:w="822" w:type="pct"/>
            <w:shd w:val="clear" w:color="auto" w:fill="auto"/>
            <w:tcMar>
              <w:top w:w="0" w:type="dxa"/>
              <w:left w:w="0" w:type="dxa"/>
              <w:bottom w:w="0" w:type="dxa"/>
              <w:right w:w="0" w:type="dxa"/>
            </w:tcMar>
            <w:vAlign w:val="center"/>
          </w:tcPr>
          <w:p w14:paraId="5E50D337" w14:textId="77777777" w:rsidR="000648D5" w:rsidRPr="00E413E1" w:rsidRDefault="000648D5" w:rsidP="00A259DE">
            <w:pPr>
              <w:jc w:val="center"/>
              <w:rPr>
                <w:color w:val="auto"/>
                <w:szCs w:val="28"/>
              </w:rPr>
            </w:pPr>
            <w:r w:rsidRPr="00E413E1">
              <w:rPr>
                <w:color w:val="auto"/>
                <w:szCs w:val="28"/>
              </w:rPr>
              <w:t xml:space="preserve">        1.552.328 </w:t>
            </w:r>
          </w:p>
        </w:tc>
      </w:tr>
      <w:tr w:rsidR="000648D5" w:rsidRPr="00685CF3" w14:paraId="47B27B90" w14:textId="77777777" w:rsidTr="00C84B44">
        <w:trPr>
          <w:trHeight w:val="684"/>
        </w:trPr>
        <w:tc>
          <w:tcPr>
            <w:tcW w:w="358" w:type="pct"/>
            <w:shd w:val="clear" w:color="auto" w:fill="auto"/>
            <w:tcMar>
              <w:top w:w="0" w:type="dxa"/>
              <w:left w:w="0" w:type="dxa"/>
              <w:bottom w:w="0" w:type="dxa"/>
              <w:right w:w="0" w:type="dxa"/>
            </w:tcMar>
            <w:vAlign w:val="center"/>
          </w:tcPr>
          <w:p w14:paraId="3D08A718" w14:textId="77777777" w:rsidR="000648D5" w:rsidRPr="00685CF3" w:rsidRDefault="000648D5" w:rsidP="00B40570">
            <w:pPr>
              <w:spacing w:before="40" w:after="40" w:line="360" w:lineRule="exact"/>
              <w:jc w:val="center"/>
              <w:rPr>
                <w:b/>
                <w:bCs/>
                <w:szCs w:val="28"/>
              </w:rPr>
            </w:pPr>
            <w:r w:rsidRPr="00685CF3">
              <w:rPr>
                <w:b/>
                <w:bCs/>
                <w:szCs w:val="28"/>
              </w:rPr>
              <w:t>XVIII</w:t>
            </w:r>
          </w:p>
          <w:p w14:paraId="0FFF1F36" w14:textId="77777777" w:rsidR="000648D5" w:rsidRPr="00685CF3" w:rsidRDefault="000648D5" w:rsidP="00B40570">
            <w:pPr>
              <w:spacing w:before="40" w:after="40" w:line="360" w:lineRule="exact"/>
              <w:jc w:val="center"/>
              <w:rPr>
                <w:b/>
                <w:bCs/>
                <w:szCs w:val="28"/>
              </w:rPr>
            </w:pPr>
          </w:p>
        </w:tc>
        <w:tc>
          <w:tcPr>
            <w:tcW w:w="3340" w:type="pct"/>
            <w:shd w:val="clear" w:color="auto" w:fill="auto"/>
            <w:tcMar>
              <w:top w:w="0" w:type="dxa"/>
              <w:left w:w="0" w:type="dxa"/>
              <w:bottom w:w="0" w:type="dxa"/>
              <w:right w:w="0" w:type="dxa"/>
            </w:tcMar>
            <w:vAlign w:val="center"/>
          </w:tcPr>
          <w:p w14:paraId="495D05C7" w14:textId="77777777" w:rsidR="000648D5" w:rsidRPr="00685CF3" w:rsidRDefault="000648D5" w:rsidP="00AA2A79">
            <w:pPr>
              <w:spacing w:before="40" w:after="40" w:line="360" w:lineRule="exact"/>
              <w:rPr>
                <w:bCs/>
                <w:szCs w:val="28"/>
              </w:rPr>
            </w:pPr>
            <w:r w:rsidRPr="00C367DE">
              <w:rPr>
                <w:b/>
                <w:bCs/>
                <w:szCs w:val="28"/>
              </w:rPr>
              <w:t>Nhà sàn, cột gỗ tròn hoặc vuông nhóm 4-5</w:t>
            </w:r>
            <w:r w:rsidRPr="00685CF3">
              <w:rPr>
                <w:bCs/>
                <w:szCs w:val="28"/>
              </w:rPr>
              <w:t>, xuyên gỗ, sàn, dầm sàn, xà gồ, cầu phong bằng gỗ xẻ nhóm 4-5</w:t>
            </w:r>
          </w:p>
        </w:tc>
        <w:tc>
          <w:tcPr>
            <w:tcW w:w="480" w:type="pct"/>
            <w:vAlign w:val="center"/>
          </w:tcPr>
          <w:p w14:paraId="10B36EC0" w14:textId="77777777" w:rsidR="000648D5" w:rsidRPr="00685CF3" w:rsidRDefault="000549DC" w:rsidP="00C84B44">
            <w:pPr>
              <w:spacing w:before="40" w:after="40" w:line="360" w:lineRule="exact"/>
              <w:jc w:val="center"/>
              <w:rPr>
                <w:b/>
                <w:bCs/>
                <w:szCs w:val="28"/>
              </w:rPr>
            </w:pPr>
            <w:r>
              <w:rPr>
                <w:szCs w:val="28"/>
              </w:rPr>
              <w:t>IV</w:t>
            </w:r>
          </w:p>
        </w:tc>
        <w:tc>
          <w:tcPr>
            <w:tcW w:w="822" w:type="pct"/>
            <w:shd w:val="clear" w:color="auto" w:fill="auto"/>
            <w:tcMar>
              <w:top w:w="0" w:type="dxa"/>
              <w:left w:w="0" w:type="dxa"/>
              <w:bottom w:w="0" w:type="dxa"/>
              <w:right w:w="0" w:type="dxa"/>
            </w:tcMar>
            <w:vAlign w:val="center"/>
          </w:tcPr>
          <w:p w14:paraId="4EAC6BDA" w14:textId="77777777" w:rsidR="000648D5" w:rsidRPr="00685CF3" w:rsidRDefault="000648D5" w:rsidP="00685CF3">
            <w:pPr>
              <w:jc w:val="center"/>
              <w:rPr>
                <w:szCs w:val="28"/>
              </w:rPr>
            </w:pPr>
          </w:p>
        </w:tc>
      </w:tr>
      <w:tr w:rsidR="000648D5" w:rsidRPr="00685CF3" w14:paraId="53853DF5" w14:textId="77777777" w:rsidTr="00C84B44">
        <w:trPr>
          <w:trHeight w:val="377"/>
        </w:trPr>
        <w:tc>
          <w:tcPr>
            <w:tcW w:w="358" w:type="pct"/>
            <w:shd w:val="clear" w:color="auto" w:fill="auto"/>
            <w:tcMar>
              <w:top w:w="0" w:type="dxa"/>
              <w:left w:w="0" w:type="dxa"/>
              <w:bottom w:w="0" w:type="dxa"/>
              <w:right w:w="0" w:type="dxa"/>
            </w:tcMar>
            <w:vAlign w:val="bottom"/>
          </w:tcPr>
          <w:p w14:paraId="253B1656"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66D49E9B" w14:textId="77777777" w:rsidR="000648D5" w:rsidRPr="00685CF3" w:rsidRDefault="000648D5" w:rsidP="00B40570">
            <w:pPr>
              <w:spacing w:before="40" w:after="40" w:line="360" w:lineRule="exact"/>
              <w:rPr>
                <w:szCs w:val="28"/>
              </w:rPr>
            </w:pPr>
            <w:r w:rsidRPr="00685CF3">
              <w:rPr>
                <w:szCs w:val="28"/>
              </w:rPr>
              <w:t>Mái lợp ngói đỏ</w:t>
            </w:r>
          </w:p>
        </w:tc>
        <w:tc>
          <w:tcPr>
            <w:tcW w:w="480" w:type="pct"/>
            <w:vAlign w:val="center"/>
          </w:tcPr>
          <w:p w14:paraId="05D59773"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E1FC2E8" w14:textId="77777777" w:rsidR="000648D5" w:rsidRPr="00685CF3" w:rsidRDefault="000648D5" w:rsidP="00A259DE">
            <w:pPr>
              <w:jc w:val="center"/>
              <w:rPr>
                <w:szCs w:val="28"/>
              </w:rPr>
            </w:pPr>
            <w:r w:rsidRPr="00685CF3">
              <w:rPr>
                <w:szCs w:val="28"/>
              </w:rPr>
              <w:t xml:space="preserve">        2.641.207 </w:t>
            </w:r>
          </w:p>
        </w:tc>
      </w:tr>
      <w:tr w:rsidR="000648D5" w:rsidRPr="00685CF3" w14:paraId="03160976" w14:textId="77777777" w:rsidTr="00C84B44">
        <w:trPr>
          <w:trHeight w:val="433"/>
        </w:trPr>
        <w:tc>
          <w:tcPr>
            <w:tcW w:w="358" w:type="pct"/>
            <w:shd w:val="clear" w:color="auto" w:fill="auto"/>
            <w:tcMar>
              <w:top w:w="0" w:type="dxa"/>
              <w:left w:w="0" w:type="dxa"/>
              <w:bottom w:w="0" w:type="dxa"/>
              <w:right w:w="0" w:type="dxa"/>
            </w:tcMar>
            <w:vAlign w:val="bottom"/>
          </w:tcPr>
          <w:p w14:paraId="39A6CDA0"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4F2B42FF" w14:textId="77777777" w:rsidR="000648D5" w:rsidRPr="00685CF3" w:rsidRDefault="000648D5" w:rsidP="00B40570">
            <w:pPr>
              <w:spacing w:before="40" w:after="40" w:line="360" w:lineRule="exact"/>
              <w:rPr>
                <w:szCs w:val="28"/>
              </w:rPr>
            </w:pPr>
            <w:r w:rsidRPr="00685CF3">
              <w:rPr>
                <w:szCs w:val="28"/>
              </w:rPr>
              <w:t>Mái lợp phibrô xi măng</w:t>
            </w:r>
          </w:p>
        </w:tc>
        <w:tc>
          <w:tcPr>
            <w:tcW w:w="480" w:type="pct"/>
            <w:vAlign w:val="center"/>
          </w:tcPr>
          <w:p w14:paraId="49B6229A"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B5A5259" w14:textId="77777777" w:rsidR="000648D5" w:rsidRPr="00685CF3" w:rsidRDefault="000648D5" w:rsidP="00A259DE">
            <w:pPr>
              <w:jc w:val="center"/>
              <w:rPr>
                <w:szCs w:val="28"/>
              </w:rPr>
            </w:pPr>
            <w:r w:rsidRPr="00685CF3">
              <w:rPr>
                <w:szCs w:val="28"/>
              </w:rPr>
              <w:t xml:space="preserve">        2.252.364 </w:t>
            </w:r>
          </w:p>
        </w:tc>
      </w:tr>
      <w:tr w:rsidR="000648D5" w:rsidRPr="00685CF3" w14:paraId="772A6E58" w14:textId="77777777" w:rsidTr="00C84B44">
        <w:trPr>
          <w:trHeight w:val="411"/>
        </w:trPr>
        <w:tc>
          <w:tcPr>
            <w:tcW w:w="358" w:type="pct"/>
            <w:shd w:val="clear" w:color="auto" w:fill="auto"/>
            <w:tcMar>
              <w:top w:w="0" w:type="dxa"/>
              <w:left w:w="0" w:type="dxa"/>
              <w:bottom w:w="0" w:type="dxa"/>
              <w:right w:w="0" w:type="dxa"/>
            </w:tcMar>
            <w:vAlign w:val="bottom"/>
          </w:tcPr>
          <w:p w14:paraId="7F75A158"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5EBBB6FD" w14:textId="77777777" w:rsidR="000648D5" w:rsidRPr="00685CF3" w:rsidRDefault="000648D5" w:rsidP="00B40570">
            <w:pPr>
              <w:spacing w:before="40" w:after="40" w:line="360" w:lineRule="exact"/>
              <w:rPr>
                <w:szCs w:val="28"/>
              </w:rPr>
            </w:pPr>
            <w:r w:rsidRPr="00685CF3">
              <w:rPr>
                <w:szCs w:val="28"/>
              </w:rPr>
              <w:t>Mái lợp lá cọ</w:t>
            </w:r>
          </w:p>
        </w:tc>
        <w:tc>
          <w:tcPr>
            <w:tcW w:w="480" w:type="pct"/>
            <w:vAlign w:val="center"/>
          </w:tcPr>
          <w:p w14:paraId="6267E8CA"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75A8844" w14:textId="77777777" w:rsidR="000648D5" w:rsidRPr="00685CF3" w:rsidRDefault="000648D5" w:rsidP="00A259DE">
            <w:pPr>
              <w:jc w:val="center"/>
              <w:rPr>
                <w:szCs w:val="28"/>
              </w:rPr>
            </w:pPr>
            <w:r w:rsidRPr="00685CF3">
              <w:rPr>
                <w:szCs w:val="28"/>
              </w:rPr>
              <w:t xml:space="preserve">        2.540.506 </w:t>
            </w:r>
          </w:p>
        </w:tc>
      </w:tr>
      <w:tr w:rsidR="000648D5" w:rsidRPr="00685CF3" w14:paraId="317A1156" w14:textId="77777777" w:rsidTr="00C84B44">
        <w:trPr>
          <w:trHeight w:val="390"/>
        </w:trPr>
        <w:tc>
          <w:tcPr>
            <w:tcW w:w="358" w:type="pct"/>
            <w:shd w:val="clear" w:color="auto" w:fill="auto"/>
            <w:tcMar>
              <w:top w:w="0" w:type="dxa"/>
              <w:left w:w="0" w:type="dxa"/>
              <w:bottom w:w="0" w:type="dxa"/>
              <w:right w:w="0" w:type="dxa"/>
            </w:tcMar>
            <w:vAlign w:val="bottom"/>
          </w:tcPr>
          <w:p w14:paraId="31D81769" w14:textId="77777777" w:rsidR="000648D5" w:rsidRPr="00685CF3" w:rsidRDefault="000648D5" w:rsidP="00B40570">
            <w:pPr>
              <w:spacing w:before="40" w:after="40" w:line="360" w:lineRule="exact"/>
              <w:jc w:val="center"/>
              <w:rPr>
                <w:szCs w:val="28"/>
                <w:lang w:val="vi-VN"/>
              </w:rPr>
            </w:pPr>
            <w:r w:rsidRPr="00685CF3">
              <w:rPr>
                <w:szCs w:val="28"/>
                <w:lang w:val="vi-VN"/>
              </w:rPr>
              <w:t>4</w:t>
            </w:r>
          </w:p>
        </w:tc>
        <w:tc>
          <w:tcPr>
            <w:tcW w:w="3340" w:type="pct"/>
            <w:shd w:val="clear" w:color="auto" w:fill="auto"/>
            <w:tcMar>
              <w:top w:w="0" w:type="dxa"/>
              <w:left w:w="0" w:type="dxa"/>
              <w:bottom w:w="0" w:type="dxa"/>
              <w:right w:w="0" w:type="dxa"/>
            </w:tcMar>
            <w:vAlign w:val="center"/>
          </w:tcPr>
          <w:p w14:paraId="4A06F148" w14:textId="77777777" w:rsidR="000648D5" w:rsidRPr="00685CF3" w:rsidRDefault="000648D5" w:rsidP="00B40570">
            <w:pPr>
              <w:pStyle w:val="NormalWeb"/>
              <w:rPr>
                <w:szCs w:val="28"/>
                <w:lang w:val="vi-VN"/>
              </w:rPr>
            </w:pPr>
            <w:r w:rsidRPr="00685CF3">
              <w:rPr>
                <w:szCs w:val="28"/>
              </w:rPr>
              <w:t>Mái</w:t>
            </w:r>
            <w:r w:rsidRPr="00685CF3">
              <w:rPr>
                <w:szCs w:val="28"/>
                <w:lang w:val="vi-VN"/>
              </w:rPr>
              <w:t xml:space="preserve"> lợp tôn</w:t>
            </w:r>
          </w:p>
        </w:tc>
        <w:tc>
          <w:tcPr>
            <w:tcW w:w="480" w:type="pct"/>
            <w:vAlign w:val="center"/>
          </w:tcPr>
          <w:p w14:paraId="076344B5" w14:textId="77777777" w:rsidR="000648D5" w:rsidRPr="00685CF3" w:rsidRDefault="000648D5" w:rsidP="00C84B44">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64F764D" w14:textId="77777777" w:rsidR="000648D5" w:rsidRPr="00685CF3" w:rsidRDefault="000648D5" w:rsidP="00A259DE">
            <w:pPr>
              <w:jc w:val="center"/>
              <w:rPr>
                <w:szCs w:val="28"/>
              </w:rPr>
            </w:pPr>
            <w:r w:rsidRPr="00685CF3">
              <w:rPr>
                <w:szCs w:val="28"/>
              </w:rPr>
              <w:t xml:space="preserve">        2.293.538 </w:t>
            </w:r>
          </w:p>
        </w:tc>
      </w:tr>
      <w:tr w:rsidR="000648D5" w:rsidRPr="00685CF3" w14:paraId="04CC8A1B" w14:textId="77777777" w:rsidTr="00085E43">
        <w:trPr>
          <w:trHeight w:val="684"/>
        </w:trPr>
        <w:tc>
          <w:tcPr>
            <w:tcW w:w="358" w:type="pct"/>
            <w:shd w:val="clear" w:color="auto" w:fill="auto"/>
            <w:tcMar>
              <w:top w:w="0" w:type="dxa"/>
              <w:left w:w="0" w:type="dxa"/>
              <w:bottom w:w="0" w:type="dxa"/>
              <w:right w:w="0" w:type="dxa"/>
            </w:tcMar>
            <w:vAlign w:val="center"/>
          </w:tcPr>
          <w:p w14:paraId="32F7CDE9" w14:textId="77777777" w:rsidR="000648D5" w:rsidRPr="00685CF3" w:rsidRDefault="000648D5" w:rsidP="00E502A1">
            <w:pPr>
              <w:spacing w:before="40" w:after="40" w:line="360" w:lineRule="exact"/>
              <w:jc w:val="center"/>
              <w:rPr>
                <w:b/>
                <w:bCs/>
                <w:szCs w:val="28"/>
              </w:rPr>
            </w:pPr>
            <w:r w:rsidRPr="00685CF3">
              <w:rPr>
                <w:b/>
                <w:bCs/>
                <w:szCs w:val="28"/>
                <w:lang w:val="vi-VN"/>
              </w:rPr>
              <w:t>X</w:t>
            </w:r>
            <w:r w:rsidRPr="00685CF3">
              <w:rPr>
                <w:b/>
                <w:bCs/>
                <w:szCs w:val="28"/>
              </w:rPr>
              <w:t>IX</w:t>
            </w:r>
          </w:p>
        </w:tc>
        <w:tc>
          <w:tcPr>
            <w:tcW w:w="3340" w:type="pct"/>
            <w:shd w:val="clear" w:color="auto" w:fill="auto"/>
            <w:tcMar>
              <w:top w:w="0" w:type="dxa"/>
              <w:left w:w="0" w:type="dxa"/>
              <w:bottom w:w="0" w:type="dxa"/>
              <w:right w:w="0" w:type="dxa"/>
            </w:tcMar>
            <w:vAlign w:val="center"/>
          </w:tcPr>
          <w:p w14:paraId="67A329ED" w14:textId="77777777" w:rsidR="000648D5" w:rsidRPr="00685CF3" w:rsidRDefault="000648D5" w:rsidP="00AA2A79">
            <w:pPr>
              <w:pStyle w:val="NormalWeb"/>
              <w:rPr>
                <w:bCs/>
                <w:szCs w:val="28"/>
              </w:rPr>
            </w:pPr>
            <w:r w:rsidRPr="00C367DE">
              <w:rPr>
                <w:b/>
                <w:bCs/>
                <w:szCs w:val="28"/>
              </w:rPr>
              <w:t>Nhà sàn, cột gỗ tròn hoặc vuông, xuyên gỗ nhóm 2-3</w:t>
            </w:r>
            <w:r w:rsidRPr="00685CF3">
              <w:rPr>
                <w:bCs/>
                <w:szCs w:val="28"/>
              </w:rPr>
              <w:t>, sàn, dầm sàn, xà gồ, cầu phong bằng gỗ xẻ nhóm 4-5</w:t>
            </w:r>
          </w:p>
        </w:tc>
        <w:tc>
          <w:tcPr>
            <w:tcW w:w="480" w:type="pct"/>
          </w:tcPr>
          <w:p w14:paraId="798C5178" w14:textId="77777777" w:rsidR="000648D5" w:rsidRPr="00685CF3" w:rsidRDefault="000549DC" w:rsidP="00B40570">
            <w:pPr>
              <w:spacing w:before="40" w:after="40" w:line="360" w:lineRule="exact"/>
              <w:jc w:val="center"/>
              <w:rPr>
                <w:szCs w:val="28"/>
              </w:rPr>
            </w:pPr>
            <w:r>
              <w:rPr>
                <w:szCs w:val="28"/>
              </w:rPr>
              <w:t xml:space="preserve"> IV</w:t>
            </w:r>
          </w:p>
        </w:tc>
        <w:tc>
          <w:tcPr>
            <w:tcW w:w="822" w:type="pct"/>
            <w:shd w:val="clear" w:color="auto" w:fill="auto"/>
            <w:tcMar>
              <w:top w:w="0" w:type="dxa"/>
              <w:left w:w="0" w:type="dxa"/>
              <w:bottom w:w="0" w:type="dxa"/>
              <w:right w:w="0" w:type="dxa"/>
            </w:tcMar>
            <w:vAlign w:val="center"/>
          </w:tcPr>
          <w:p w14:paraId="171E69C6" w14:textId="77777777" w:rsidR="000648D5" w:rsidRPr="00685CF3" w:rsidRDefault="000648D5" w:rsidP="00685CF3">
            <w:pPr>
              <w:jc w:val="center"/>
              <w:rPr>
                <w:szCs w:val="28"/>
              </w:rPr>
            </w:pPr>
          </w:p>
        </w:tc>
      </w:tr>
      <w:tr w:rsidR="000648D5" w:rsidRPr="00685CF3" w14:paraId="64FAC62C" w14:textId="77777777" w:rsidTr="00260F7D">
        <w:trPr>
          <w:trHeight w:val="501"/>
        </w:trPr>
        <w:tc>
          <w:tcPr>
            <w:tcW w:w="358" w:type="pct"/>
            <w:shd w:val="clear" w:color="auto" w:fill="auto"/>
            <w:tcMar>
              <w:top w:w="0" w:type="dxa"/>
              <w:left w:w="0" w:type="dxa"/>
              <w:bottom w:w="0" w:type="dxa"/>
              <w:right w:w="0" w:type="dxa"/>
            </w:tcMar>
            <w:vAlign w:val="bottom"/>
          </w:tcPr>
          <w:p w14:paraId="35DAD1A0"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26A8BA39" w14:textId="77777777" w:rsidR="000648D5" w:rsidRPr="00685CF3" w:rsidRDefault="000648D5" w:rsidP="00B40570">
            <w:pPr>
              <w:spacing w:before="40" w:after="40" w:line="360" w:lineRule="exact"/>
              <w:rPr>
                <w:szCs w:val="28"/>
              </w:rPr>
            </w:pPr>
            <w:r w:rsidRPr="00685CF3">
              <w:rPr>
                <w:szCs w:val="28"/>
              </w:rPr>
              <w:t>Mái lợp ngói đỏ</w:t>
            </w:r>
          </w:p>
        </w:tc>
        <w:tc>
          <w:tcPr>
            <w:tcW w:w="480" w:type="pct"/>
          </w:tcPr>
          <w:p w14:paraId="31FCE10B"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D522FA6" w14:textId="77777777" w:rsidR="000648D5" w:rsidRPr="00685CF3" w:rsidRDefault="000648D5" w:rsidP="00A259DE">
            <w:pPr>
              <w:jc w:val="center"/>
              <w:rPr>
                <w:szCs w:val="28"/>
              </w:rPr>
            </w:pPr>
            <w:r w:rsidRPr="00685CF3">
              <w:rPr>
                <w:szCs w:val="28"/>
              </w:rPr>
              <w:t xml:space="preserve">        2.952.284 </w:t>
            </w:r>
          </w:p>
        </w:tc>
      </w:tr>
      <w:tr w:rsidR="000648D5" w:rsidRPr="00685CF3" w14:paraId="0F32CC59" w14:textId="77777777" w:rsidTr="00260F7D">
        <w:trPr>
          <w:trHeight w:val="409"/>
        </w:trPr>
        <w:tc>
          <w:tcPr>
            <w:tcW w:w="358" w:type="pct"/>
            <w:shd w:val="clear" w:color="auto" w:fill="auto"/>
            <w:tcMar>
              <w:top w:w="0" w:type="dxa"/>
              <w:left w:w="0" w:type="dxa"/>
              <w:bottom w:w="0" w:type="dxa"/>
              <w:right w:w="0" w:type="dxa"/>
            </w:tcMar>
            <w:vAlign w:val="bottom"/>
          </w:tcPr>
          <w:p w14:paraId="03918225"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003A7819" w14:textId="77777777" w:rsidR="000648D5" w:rsidRPr="00685CF3" w:rsidRDefault="000648D5" w:rsidP="00B40570">
            <w:pPr>
              <w:spacing w:before="40" w:after="40" w:line="360" w:lineRule="exact"/>
              <w:rPr>
                <w:szCs w:val="28"/>
              </w:rPr>
            </w:pPr>
            <w:r w:rsidRPr="00685CF3">
              <w:rPr>
                <w:szCs w:val="28"/>
              </w:rPr>
              <w:t>Mái lợp phibrô xi măng</w:t>
            </w:r>
          </w:p>
        </w:tc>
        <w:tc>
          <w:tcPr>
            <w:tcW w:w="480" w:type="pct"/>
          </w:tcPr>
          <w:p w14:paraId="5E1E0277"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0516F97" w14:textId="77777777" w:rsidR="000648D5" w:rsidRPr="00685CF3" w:rsidRDefault="000648D5" w:rsidP="00A259DE">
            <w:pPr>
              <w:jc w:val="center"/>
              <w:rPr>
                <w:szCs w:val="28"/>
              </w:rPr>
            </w:pPr>
            <w:r w:rsidRPr="00685CF3">
              <w:rPr>
                <w:szCs w:val="28"/>
              </w:rPr>
              <w:t xml:space="preserve">        2.563.441 </w:t>
            </w:r>
          </w:p>
        </w:tc>
      </w:tr>
      <w:tr w:rsidR="000648D5" w:rsidRPr="00685CF3" w14:paraId="2844264C" w14:textId="77777777" w:rsidTr="00085E43">
        <w:tc>
          <w:tcPr>
            <w:tcW w:w="358" w:type="pct"/>
            <w:shd w:val="clear" w:color="auto" w:fill="auto"/>
            <w:tcMar>
              <w:top w:w="0" w:type="dxa"/>
              <w:left w:w="0" w:type="dxa"/>
              <w:bottom w:w="0" w:type="dxa"/>
              <w:right w:w="0" w:type="dxa"/>
            </w:tcMar>
            <w:vAlign w:val="bottom"/>
          </w:tcPr>
          <w:p w14:paraId="2AD639AA" w14:textId="77777777" w:rsidR="000648D5" w:rsidRPr="00685CF3" w:rsidRDefault="000648D5" w:rsidP="00B40570">
            <w:pPr>
              <w:spacing w:before="40" w:after="40" w:line="360" w:lineRule="exact"/>
              <w:jc w:val="center"/>
              <w:rPr>
                <w:szCs w:val="28"/>
              </w:rPr>
            </w:pPr>
            <w:r w:rsidRPr="00685CF3">
              <w:rPr>
                <w:szCs w:val="28"/>
              </w:rPr>
              <w:t>3</w:t>
            </w:r>
          </w:p>
        </w:tc>
        <w:tc>
          <w:tcPr>
            <w:tcW w:w="3340" w:type="pct"/>
            <w:shd w:val="clear" w:color="auto" w:fill="auto"/>
            <w:tcMar>
              <w:top w:w="0" w:type="dxa"/>
              <w:left w:w="0" w:type="dxa"/>
              <w:bottom w:w="0" w:type="dxa"/>
              <w:right w:w="0" w:type="dxa"/>
            </w:tcMar>
            <w:vAlign w:val="center"/>
          </w:tcPr>
          <w:p w14:paraId="776F0599" w14:textId="77777777" w:rsidR="000648D5" w:rsidRPr="00685CF3" w:rsidRDefault="000648D5" w:rsidP="00B40570">
            <w:pPr>
              <w:spacing w:before="40" w:after="40" w:line="360" w:lineRule="exact"/>
              <w:rPr>
                <w:szCs w:val="28"/>
              </w:rPr>
            </w:pPr>
            <w:r w:rsidRPr="00685CF3">
              <w:rPr>
                <w:szCs w:val="28"/>
              </w:rPr>
              <w:t>Mái lợp lá cọ</w:t>
            </w:r>
          </w:p>
        </w:tc>
        <w:tc>
          <w:tcPr>
            <w:tcW w:w="480" w:type="pct"/>
          </w:tcPr>
          <w:p w14:paraId="7936AC6C"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4181B687" w14:textId="77777777" w:rsidR="000648D5" w:rsidRPr="00685CF3" w:rsidRDefault="000648D5" w:rsidP="00A259DE">
            <w:pPr>
              <w:jc w:val="center"/>
              <w:rPr>
                <w:szCs w:val="28"/>
              </w:rPr>
            </w:pPr>
            <w:r w:rsidRPr="00685CF3">
              <w:rPr>
                <w:szCs w:val="28"/>
              </w:rPr>
              <w:t xml:space="preserve">        2.540.506 </w:t>
            </w:r>
          </w:p>
        </w:tc>
      </w:tr>
      <w:tr w:rsidR="000648D5" w:rsidRPr="00685CF3" w14:paraId="2E5D1FF3" w14:textId="77777777" w:rsidTr="00085E43">
        <w:tc>
          <w:tcPr>
            <w:tcW w:w="358" w:type="pct"/>
            <w:shd w:val="clear" w:color="auto" w:fill="auto"/>
            <w:tcMar>
              <w:top w:w="0" w:type="dxa"/>
              <w:left w:w="0" w:type="dxa"/>
              <w:bottom w:w="0" w:type="dxa"/>
              <w:right w:w="0" w:type="dxa"/>
            </w:tcMar>
            <w:vAlign w:val="bottom"/>
          </w:tcPr>
          <w:p w14:paraId="597DEF80" w14:textId="77777777" w:rsidR="000648D5" w:rsidRPr="00685CF3" w:rsidRDefault="000648D5" w:rsidP="00B40570">
            <w:pPr>
              <w:spacing w:before="40" w:after="40" w:line="360" w:lineRule="exact"/>
              <w:jc w:val="center"/>
              <w:rPr>
                <w:szCs w:val="28"/>
                <w:lang w:val="vi-VN"/>
              </w:rPr>
            </w:pPr>
            <w:r w:rsidRPr="00685CF3">
              <w:rPr>
                <w:szCs w:val="28"/>
                <w:lang w:val="vi-VN"/>
              </w:rPr>
              <w:t>4</w:t>
            </w:r>
          </w:p>
        </w:tc>
        <w:tc>
          <w:tcPr>
            <w:tcW w:w="3340" w:type="pct"/>
            <w:shd w:val="clear" w:color="auto" w:fill="auto"/>
            <w:tcMar>
              <w:top w:w="0" w:type="dxa"/>
              <w:left w:w="0" w:type="dxa"/>
              <w:bottom w:w="0" w:type="dxa"/>
              <w:right w:w="0" w:type="dxa"/>
            </w:tcMar>
            <w:vAlign w:val="center"/>
          </w:tcPr>
          <w:p w14:paraId="4F59DCB0" w14:textId="77777777" w:rsidR="000648D5" w:rsidRPr="00685CF3" w:rsidRDefault="000648D5" w:rsidP="000549DC">
            <w:pPr>
              <w:pStyle w:val="NormalWeb"/>
              <w:rPr>
                <w:szCs w:val="28"/>
                <w:lang w:val="vi-VN"/>
              </w:rPr>
            </w:pPr>
            <w:r w:rsidRPr="00685CF3">
              <w:rPr>
                <w:szCs w:val="28"/>
              </w:rPr>
              <w:t>Mái</w:t>
            </w:r>
            <w:r w:rsidRPr="00685CF3">
              <w:rPr>
                <w:szCs w:val="28"/>
                <w:lang w:val="vi-VN"/>
              </w:rPr>
              <w:t xml:space="preserve"> lợp tôn</w:t>
            </w:r>
          </w:p>
        </w:tc>
        <w:tc>
          <w:tcPr>
            <w:tcW w:w="480" w:type="pct"/>
          </w:tcPr>
          <w:p w14:paraId="457427F3"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142D7138" w14:textId="77777777" w:rsidR="000648D5" w:rsidRPr="00685CF3" w:rsidRDefault="000648D5" w:rsidP="00A259DE">
            <w:pPr>
              <w:jc w:val="center"/>
              <w:rPr>
                <w:szCs w:val="28"/>
              </w:rPr>
            </w:pPr>
            <w:r w:rsidRPr="00685CF3">
              <w:rPr>
                <w:szCs w:val="28"/>
              </w:rPr>
              <w:t xml:space="preserve">        2.604.615 </w:t>
            </w:r>
          </w:p>
        </w:tc>
      </w:tr>
      <w:tr w:rsidR="000648D5" w:rsidRPr="00685CF3" w14:paraId="27664680" w14:textId="77777777" w:rsidTr="00085E43">
        <w:tc>
          <w:tcPr>
            <w:tcW w:w="358" w:type="pct"/>
            <w:shd w:val="clear" w:color="auto" w:fill="auto"/>
            <w:tcMar>
              <w:top w:w="0" w:type="dxa"/>
              <w:left w:w="0" w:type="dxa"/>
              <w:bottom w:w="0" w:type="dxa"/>
              <w:right w:w="0" w:type="dxa"/>
            </w:tcMar>
            <w:vAlign w:val="bottom"/>
          </w:tcPr>
          <w:p w14:paraId="459F865E" w14:textId="77777777" w:rsidR="000648D5" w:rsidRPr="00685CF3" w:rsidRDefault="000648D5" w:rsidP="00E502A1">
            <w:pPr>
              <w:spacing w:before="40" w:after="40" w:line="360" w:lineRule="exact"/>
              <w:jc w:val="center"/>
              <w:rPr>
                <w:b/>
                <w:bCs/>
                <w:szCs w:val="28"/>
                <w:lang w:val="vi-VN"/>
              </w:rPr>
            </w:pPr>
            <w:r w:rsidRPr="00685CF3">
              <w:rPr>
                <w:b/>
                <w:bCs/>
                <w:szCs w:val="28"/>
                <w:lang w:val="vi-VN"/>
              </w:rPr>
              <w:t>XX</w:t>
            </w:r>
          </w:p>
        </w:tc>
        <w:tc>
          <w:tcPr>
            <w:tcW w:w="3340" w:type="pct"/>
            <w:shd w:val="clear" w:color="auto" w:fill="auto"/>
            <w:tcMar>
              <w:top w:w="0" w:type="dxa"/>
              <w:left w:w="0" w:type="dxa"/>
              <w:bottom w:w="0" w:type="dxa"/>
              <w:right w:w="0" w:type="dxa"/>
            </w:tcMar>
            <w:vAlign w:val="center"/>
          </w:tcPr>
          <w:p w14:paraId="13F29CDE" w14:textId="77777777" w:rsidR="000648D5" w:rsidRPr="000549DC" w:rsidRDefault="000648D5" w:rsidP="00B40570">
            <w:pPr>
              <w:pStyle w:val="NormalWeb"/>
              <w:shd w:val="clear" w:color="auto" w:fill="FFFFFF"/>
              <w:rPr>
                <w:b/>
                <w:bCs/>
                <w:szCs w:val="28"/>
              </w:rPr>
            </w:pPr>
            <w:r w:rsidRPr="000549DC">
              <w:rPr>
                <w:b/>
                <w:bCs/>
                <w:szCs w:val="28"/>
              </w:rPr>
              <w:t xml:space="preserve">Nhà ở, nhà xưởng hoặc nhà kho, khung thép, quây xung quanh bằng tôn, nền đất. Chiều cao nhà &lt;=4m. </w:t>
            </w:r>
          </w:p>
        </w:tc>
        <w:tc>
          <w:tcPr>
            <w:tcW w:w="480" w:type="pct"/>
          </w:tcPr>
          <w:p w14:paraId="5D78A685" w14:textId="77777777" w:rsidR="000648D5" w:rsidRPr="00685CF3" w:rsidRDefault="000549DC" w:rsidP="00B40570">
            <w:pPr>
              <w:spacing w:before="40" w:after="40" w:line="360" w:lineRule="exact"/>
              <w:jc w:val="center"/>
              <w:rPr>
                <w:szCs w:val="28"/>
              </w:rPr>
            </w:pPr>
            <w:r>
              <w:rPr>
                <w:szCs w:val="28"/>
              </w:rPr>
              <w:t xml:space="preserve"> IV</w:t>
            </w:r>
          </w:p>
        </w:tc>
        <w:tc>
          <w:tcPr>
            <w:tcW w:w="822" w:type="pct"/>
            <w:shd w:val="clear" w:color="auto" w:fill="auto"/>
            <w:tcMar>
              <w:top w:w="0" w:type="dxa"/>
              <w:left w:w="0" w:type="dxa"/>
              <w:bottom w:w="0" w:type="dxa"/>
              <w:right w:w="0" w:type="dxa"/>
            </w:tcMar>
            <w:vAlign w:val="center"/>
          </w:tcPr>
          <w:p w14:paraId="78992D28" w14:textId="77777777" w:rsidR="000648D5" w:rsidRPr="00685CF3" w:rsidRDefault="000648D5" w:rsidP="00685CF3">
            <w:pPr>
              <w:jc w:val="center"/>
              <w:rPr>
                <w:szCs w:val="28"/>
              </w:rPr>
            </w:pPr>
          </w:p>
        </w:tc>
      </w:tr>
      <w:tr w:rsidR="000648D5" w:rsidRPr="00685CF3" w14:paraId="5811F8F0" w14:textId="77777777" w:rsidTr="00085E43">
        <w:tc>
          <w:tcPr>
            <w:tcW w:w="358" w:type="pct"/>
            <w:shd w:val="clear" w:color="auto" w:fill="auto"/>
            <w:tcMar>
              <w:top w:w="0" w:type="dxa"/>
              <w:left w:w="0" w:type="dxa"/>
              <w:bottom w:w="0" w:type="dxa"/>
              <w:right w:w="0" w:type="dxa"/>
            </w:tcMar>
            <w:vAlign w:val="bottom"/>
          </w:tcPr>
          <w:p w14:paraId="19AB76CB"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61F8F880" w14:textId="77777777" w:rsidR="000648D5" w:rsidRPr="00685CF3" w:rsidRDefault="000648D5" w:rsidP="00B40570">
            <w:pPr>
              <w:spacing w:before="40" w:after="40" w:line="360" w:lineRule="exact"/>
              <w:rPr>
                <w:szCs w:val="28"/>
              </w:rPr>
            </w:pPr>
            <w:r w:rsidRPr="00685CF3">
              <w:rPr>
                <w:szCs w:val="28"/>
              </w:rPr>
              <w:t>Mái lợp phibrô xi măng</w:t>
            </w:r>
          </w:p>
        </w:tc>
        <w:tc>
          <w:tcPr>
            <w:tcW w:w="480" w:type="pct"/>
          </w:tcPr>
          <w:p w14:paraId="27622D87"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7C796483" w14:textId="77777777" w:rsidR="000648D5" w:rsidRPr="00685CF3" w:rsidRDefault="000648D5" w:rsidP="00A259DE">
            <w:pPr>
              <w:jc w:val="center"/>
              <w:rPr>
                <w:szCs w:val="28"/>
              </w:rPr>
            </w:pPr>
            <w:r w:rsidRPr="00685CF3">
              <w:rPr>
                <w:szCs w:val="28"/>
              </w:rPr>
              <w:t xml:space="preserve">        2.003.462 </w:t>
            </w:r>
          </w:p>
        </w:tc>
      </w:tr>
      <w:tr w:rsidR="000648D5" w:rsidRPr="00685CF3" w14:paraId="18DF6761" w14:textId="77777777" w:rsidTr="00085E43">
        <w:tc>
          <w:tcPr>
            <w:tcW w:w="358" w:type="pct"/>
            <w:shd w:val="clear" w:color="auto" w:fill="auto"/>
            <w:tcMar>
              <w:top w:w="0" w:type="dxa"/>
              <w:left w:w="0" w:type="dxa"/>
              <w:bottom w:w="0" w:type="dxa"/>
              <w:right w:w="0" w:type="dxa"/>
            </w:tcMar>
            <w:vAlign w:val="bottom"/>
          </w:tcPr>
          <w:p w14:paraId="4487F910"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2F6AA78A" w14:textId="77777777" w:rsidR="000648D5" w:rsidRPr="00685CF3" w:rsidRDefault="000648D5" w:rsidP="00B40570">
            <w:pPr>
              <w:pStyle w:val="NormalWeb"/>
              <w:rPr>
                <w:szCs w:val="28"/>
                <w:lang w:val="vi-VN"/>
              </w:rPr>
            </w:pPr>
            <w:r w:rsidRPr="00685CF3">
              <w:rPr>
                <w:szCs w:val="28"/>
              </w:rPr>
              <w:t>Mái</w:t>
            </w:r>
            <w:r w:rsidRPr="00685CF3">
              <w:rPr>
                <w:szCs w:val="28"/>
                <w:lang w:val="vi-VN"/>
              </w:rPr>
              <w:t xml:space="preserve"> lợp tôn</w:t>
            </w:r>
          </w:p>
        </w:tc>
        <w:tc>
          <w:tcPr>
            <w:tcW w:w="480" w:type="pct"/>
          </w:tcPr>
          <w:p w14:paraId="29AA32F9"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01724C22" w14:textId="77777777" w:rsidR="000648D5" w:rsidRPr="00685CF3" w:rsidRDefault="000648D5" w:rsidP="00A259DE">
            <w:pPr>
              <w:jc w:val="center"/>
              <w:rPr>
                <w:szCs w:val="28"/>
              </w:rPr>
            </w:pPr>
            <w:r w:rsidRPr="00685CF3">
              <w:rPr>
                <w:szCs w:val="28"/>
              </w:rPr>
              <w:t xml:space="preserve">        2.024.211 </w:t>
            </w:r>
          </w:p>
        </w:tc>
      </w:tr>
      <w:tr w:rsidR="000648D5" w:rsidRPr="00685CF3" w14:paraId="19867EE7" w14:textId="77777777" w:rsidTr="00085E43">
        <w:tc>
          <w:tcPr>
            <w:tcW w:w="358" w:type="pct"/>
            <w:shd w:val="clear" w:color="auto" w:fill="auto"/>
            <w:tcMar>
              <w:top w:w="0" w:type="dxa"/>
              <w:left w:w="0" w:type="dxa"/>
              <w:bottom w:w="0" w:type="dxa"/>
              <w:right w:w="0" w:type="dxa"/>
            </w:tcMar>
            <w:vAlign w:val="center"/>
          </w:tcPr>
          <w:p w14:paraId="4D8DC277" w14:textId="77777777" w:rsidR="000648D5" w:rsidRPr="00685CF3" w:rsidRDefault="000648D5" w:rsidP="00E502A1">
            <w:pPr>
              <w:pStyle w:val="NormalWeb"/>
              <w:shd w:val="clear" w:color="auto" w:fill="FFFFFF"/>
              <w:jc w:val="center"/>
              <w:rPr>
                <w:b/>
                <w:bCs/>
                <w:szCs w:val="28"/>
              </w:rPr>
            </w:pPr>
            <w:r w:rsidRPr="00685CF3">
              <w:rPr>
                <w:b/>
                <w:bCs/>
                <w:szCs w:val="28"/>
              </w:rPr>
              <w:t>XXI</w:t>
            </w:r>
          </w:p>
        </w:tc>
        <w:tc>
          <w:tcPr>
            <w:tcW w:w="3340" w:type="pct"/>
            <w:shd w:val="clear" w:color="auto" w:fill="auto"/>
            <w:tcMar>
              <w:top w:w="0" w:type="dxa"/>
              <w:left w:w="0" w:type="dxa"/>
              <w:bottom w:w="0" w:type="dxa"/>
              <w:right w:w="0" w:type="dxa"/>
            </w:tcMar>
            <w:vAlign w:val="center"/>
          </w:tcPr>
          <w:p w14:paraId="526A267C" w14:textId="77777777" w:rsidR="000648D5" w:rsidRPr="000549DC" w:rsidRDefault="000648D5" w:rsidP="000549DC">
            <w:pPr>
              <w:pStyle w:val="NormalWeb"/>
              <w:shd w:val="clear" w:color="auto" w:fill="FFFFFF"/>
              <w:rPr>
                <w:b/>
                <w:bCs/>
                <w:szCs w:val="28"/>
              </w:rPr>
            </w:pPr>
            <w:r w:rsidRPr="000549DC">
              <w:rPr>
                <w:b/>
                <w:bCs/>
                <w:szCs w:val="28"/>
              </w:rPr>
              <w:t xml:space="preserve">Nhà ở, nhà xưởng hoặc nhà kho, khung thép, quây xung quanh bằng tôn, nền đất. Chiều cao nhà &lt;=6m. </w:t>
            </w:r>
          </w:p>
        </w:tc>
        <w:tc>
          <w:tcPr>
            <w:tcW w:w="480" w:type="pct"/>
          </w:tcPr>
          <w:p w14:paraId="4D533DB6" w14:textId="77777777" w:rsidR="000648D5" w:rsidRPr="00685CF3" w:rsidRDefault="000549DC" w:rsidP="00B40570">
            <w:pPr>
              <w:spacing w:before="40" w:after="40" w:line="360" w:lineRule="exact"/>
              <w:jc w:val="center"/>
              <w:rPr>
                <w:szCs w:val="28"/>
              </w:rPr>
            </w:pPr>
            <w:r>
              <w:rPr>
                <w:szCs w:val="28"/>
              </w:rPr>
              <w:t xml:space="preserve"> IV</w:t>
            </w:r>
          </w:p>
        </w:tc>
        <w:tc>
          <w:tcPr>
            <w:tcW w:w="822" w:type="pct"/>
            <w:shd w:val="clear" w:color="auto" w:fill="auto"/>
            <w:tcMar>
              <w:top w:w="0" w:type="dxa"/>
              <w:left w:w="0" w:type="dxa"/>
              <w:bottom w:w="0" w:type="dxa"/>
              <w:right w:w="0" w:type="dxa"/>
            </w:tcMar>
            <w:vAlign w:val="center"/>
          </w:tcPr>
          <w:p w14:paraId="0D7340B8" w14:textId="77777777" w:rsidR="000648D5" w:rsidRPr="00685CF3" w:rsidRDefault="000648D5" w:rsidP="00685CF3">
            <w:pPr>
              <w:jc w:val="center"/>
              <w:rPr>
                <w:szCs w:val="28"/>
              </w:rPr>
            </w:pPr>
          </w:p>
        </w:tc>
      </w:tr>
      <w:tr w:rsidR="000648D5" w:rsidRPr="00685CF3" w14:paraId="67BAA72E" w14:textId="77777777" w:rsidTr="00E7535C">
        <w:trPr>
          <w:trHeight w:val="433"/>
        </w:trPr>
        <w:tc>
          <w:tcPr>
            <w:tcW w:w="358" w:type="pct"/>
            <w:shd w:val="clear" w:color="auto" w:fill="auto"/>
            <w:tcMar>
              <w:top w:w="0" w:type="dxa"/>
              <w:left w:w="0" w:type="dxa"/>
              <w:bottom w:w="0" w:type="dxa"/>
              <w:right w:w="0" w:type="dxa"/>
            </w:tcMar>
            <w:vAlign w:val="bottom"/>
          </w:tcPr>
          <w:p w14:paraId="57BF3643" w14:textId="77777777" w:rsidR="000648D5" w:rsidRPr="00685CF3" w:rsidRDefault="000648D5" w:rsidP="00B40570">
            <w:pPr>
              <w:spacing w:before="40" w:after="40" w:line="360" w:lineRule="exact"/>
              <w:jc w:val="center"/>
              <w:rPr>
                <w:szCs w:val="28"/>
              </w:rPr>
            </w:pPr>
            <w:r w:rsidRPr="00685CF3">
              <w:rPr>
                <w:szCs w:val="28"/>
              </w:rPr>
              <w:t>1</w:t>
            </w:r>
          </w:p>
        </w:tc>
        <w:tc>
          <w:tcPr>
            <w:tcW w:w="3340" w:type="pct"/>
            <w:shd w:val="clear" w:color="auto" w:fill="auto"/>
            <w:tcMar>
              <w:top w:w="0" w:type="dxa"/>
              <w:left w:w="0" w:type="dxa"/>
              <w:bottom w:w="0" w:type="dxa"/>
              <w:right w:w="0" w:type="dxa"/>
            </w:tcMar>
            <w:vAlign w:val="center"/>
          </w:tcPr>
          <w:p w14:paraId="5D919A14" w14:textId="77777777" w:rsidR="000648D5" w:rsidRPr="00685CF3" w:rsidRDefault="000648D5" w:rsidP="00B40570">
            <w:pPr>
              <w:spacing w:before="40" w:after="40" w:line="360" w:lineRule="exact"/>
              <w:rPr>
                <w:szCs w:val="28"/>
              </w:rPr>
            </w:pPr>
            <w:r w:rsidRPr="00685CF3">
              <w:rPr>
                <w:szCs w:val="28"/>
              </w:rPr>
              <w:t>Mái lợp phibrô xi măng</w:t>
            </w:r>
          </w:p>
        </w:tc>
        <w:tc>
          <w:tcPr>
            <w:tcW w:w="480" w:type="pct"/>
          </w:tcPr>
          <w:p w14:paraId="35D0E721"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2A3FAC1D" w14:textId="77777777" w:rsidR="000648D5" w:rsidRPr="00685CF3" w:rsidRDefault="000648D5" w:rsidP="00A259DE">
            <w:pPr>
              <w:jc w:val="center"/>
              <w:rPr>
                <w:szCs w:val="28"/>
              </w:rPr>
            </w:pPr>
            <w:r w:rsidRPr="00685CF3">
              <w:rPr>
                <w:szCs w:val="28"/>
              </w:rPr>
              <w:t xml:space="preserve">        2.251.993 </w:t>
            </w:r>
          </w:p>
        </w:tc>
      </w:tr>
      <w:tr w:rsidR="000648D5" w:rsidRPr="00685CF3" w14:paraId="2A6B36C1" w14:textId="77777777" w:rsidTr="00E7535C">
        <w:trPr>
          <w:trHeight w:val="500"/>
        </w:trPr>
        <w:tc>
          <w:tcPr>
            <w:tcW w:w="358" w:type="pct"/>
            <w:shd w:val="clear" w:color="auto" w:fill="auto"/>
            <w:tcMar>
              <w:top w:w="0" w:type="dxa"/>
              <w:left w:w="0" w:type="dxa"/>
              <w:bottom w:w="0" w:type="dxa"/>
              <w:right w:w="0" w:type="dxa"/>
            </w:tcMar>
            <w:vAlign w:val="bottom"/>
          </w:tcPr>
          <w:p w14:paraId="7EAC76F5" w14:textId="77777777" w:rsidR="000648D5" w:rsidRPr="00685CF3" w:rsidRDefault="000648D5" w:rsidP="00B40570">
            <w:pPr>
              <w:spacing w:before="40" w:after="40" w:line="360" w:lineRule="exact"/>
              <w:jc w:val="center"/>
              <w:rPr>
                <w:szCs w:val="28"/>
              </w:rPr>
            </w:pPr>
            <w:r w:rsidRPr="00685CF3">
              <w:rPr>
                <w:szCs w:val="28"/>
              </w:rPr>
              <w:t>2</w:t>
            </w:r>
          </w:p>
        </w:tc>
        <w:tc>
          <w:tcPr>
            <w:tcW w:w="3340" w:type="pct"/>
            <w:shd w:val="clear" w:color="auto" w:fill="auto"/>
            <w:tcMar>
              <w:top w:w="0" w:type="dxa"/>
              <w:left w:w="0" w:type="dxa"/>
              <w:bottom w:w="0" w:type="dxa"/>
              <w:right w:w="0" w:type="dxa"/>
            </w:tcMar>
            <w:vAlign w:val="center"/>
          </w:tcPr>
          <w:p w14:paraId="395CA0BF" w14:textId="77777777" w:rsidR="000648D5" w:rsidRPr="00685CF3" w:rsidRDefault="000648D5" w:rsidP="00B40570">
            <w:pPr>
              <w:pStyle w:val="NormalWeb"/>
              <w:rPr>
                <w:szCs w:val="28"/>
                <w:lang w:val="vi-VN"/>
              </w:rPr>
            </w:pPr>
            <w:r w:rsidRPr="00685CF3">
              <w:rPr>
                <w:szCs w:val="28"/>
              </w:rPr>
              <w:t>Mái</w:t>
            </w:r>
            <w:r w:rsidRPr="00685CF3">
              <w:rPr>
                <w:szCs w:val="28"/>
                <w:lang w:val="vi-VN"/>
              </w:rPr>
              <w:t xml:space="preserve"> lợp tôn</w:t>
            </w:r>
          </w:p>
        </w:tc>
        <w:tc>
          <w:tcPr>
            <w:tcW w:w="480" w:type="pct"/>
          </w:tcPr>
          <w:p w14:paraId="318F9016" w14:textId="77777777" w:rsidR="000648D5" w:rsidRPr="00685CF3" w:rsidRDefault="000648D5" w:rsidP="00B40570">
            <w:pPr>
              <w:spacing w:before="40" w:after="40" w:line="360" w:lineRule="exact"/>
              <w:jc w:val="center"/>
              <w:rPr>
                <w:szCs w:val="28"/>
              </w:rPr>
            </w:pPr>
          </w:p>
        </w:tc>
        <w:tc>
          <w:tcPr>
            <w:tcW w:w="822" w:type="pct"/>
            <w:shd w:val="clear" w:color="auto" w:fill="auto"/>
            <w:tcMar>
              <w:top w:w="0" w:type="dxa"/>
              <w:left w:w="0" w:type="dxa"/>
              <w:bottom w:w="0" w:type="dxa"/>
              <w:right w:w="0" w:type="dxa"/>
            </w:tcMar>
            <w:vAlign w:val="center"/>
          </w:tcPr>
          <w:p w14:paraId="6B976784" w14:textId="77777777" w:rsidR="000648D5" w:rsidRPr="00685CF3" w:rsidRDefault="000648D5" w:rsidP="00A259DE">
            <w:pPr>
              <w:jc w:val="center"/>
              <w:rPr>
                <w:szCs w:val="28"/>
              </w:rPr>
            </w:pPr>
            <w:r w:rsidRPr="00685CF3">
              <w:rPr>
                <w:szCs w:val="28"/>
              </w:rPr>
              <w:t xml:space="preserve">        2.272.742 </w:t>
            </w:r>
          </w:p>
        </w:tc>
      </w:tr>
    </w:tbl>
    <w:p w14:paraId="6E205111" w14:textId="77777777" w:rsidR="00E0482B" w:rsidRPr="00E0482B" w:rsidRDefault="00EC6304" w:rsidP="00EC6304">
      <w:pPr>
        <w:spacing w:before="80" w:after="80"/>
        <w:ind w:right="162"/>
        <w:jc w:val="both"/>
        <w:rPr>
          <w:b/>
          <w:i/>
          <w:szCs w:val="28"/>
        </w:rPr>
      </w:pPr>
      <w:r>
        <w:rPr>
          <w:b/>
          <w:i/>
          <w:szCs w:val="28"/>
        </w:rPr>
        <w:t xml:space="preserve">* </w:t>
      </w:r>
      <w:r w:rsidR="00E0482B" w:rsidRPr="00EC6304">
        <w:rPr>
          <w:b/>
          <w:szCs w:val="28"/>
          <w:u w:val="single"/>
        </w:rPr>
        <w:t>Ghi chú</w:t>
      </w:r>
      <w:r w:rsidR="00E0482B" w:rsidRPr="00EC6304">
        <w:rPr>
          <w:b/>
          <w:szCs w:val="28"/>
        </w:rPr>
        <w:t>:</w:t>
      </w:r>
      <w:r w:rsidR="00E0482B" w:rsidRPr="00E0482B">
        <w:rPr>
          <w:b/>
          <w:i/>
          <w:szCs w:val="28"/>
        </w:rPr>
        <w:t xml:space="preserve"> </w:t>
      </w:r>
    </w:p>
    <w:p w14:paraId="68D2F9E7" w14:textId="77777777" w:rsidR="00085E43" w:rsidRPr="00685CF3" w:rsidRDefault="00085E43" w:rsidP="00B254BA">
      <w:pPr>
        <w:spacing w:before="80" w:after="80"/>
        <w:ind w:right="162" w:firstLine="709"/>
        <w:jc w:val="both"/>
        <w:rPr>
          <w:szCs w:val="28"/>
        </w:rPr>
      </w:pPr>
      <w:r w:rsidRPr="00685CF3">
        <w:rPr>
          <w:szCs w:val="28"/>
        </w:rPr>
        <w:t>1. Mức thu lệ phí được xác định theo quy định tại khoản 1 Điều 8 Nghị định số 10/2022/NĐ-CP ngày 15</w:t>
      </w:r>
      <w:r w:rsidR="00E0482B">
        <w:rPr>
          <w:szCs w:val="28"/>
        </w:rPr>
        <w:t xml:space="preserve"> tháng 01 năm 2022</w:t>
      </w:r>
      <w:r w:rsidRPr="00685CF3">
        <w:rPr>
          <w:szCs w:val="28"/>
        </w:rPr>
        <w:t xml:space="preserve"> của Chính phủ</w:t>
      </w:r>
      <w:r w:rsidR="00E0482B">
        <w:rPr>
          <w:szCs w:val="28"/>
        </w:rPr>
        <w:t xml:space="preserve"> quy định về lệ phí trước bạ.</w:t>
      </w:r>
    </w:p>
    <w:p w14:paraId="00C9EF29" w14:textId="77777777" w:rsidR="00085E43" w:rsidRPr="00685CF3" w:rsidRDefault="00085E43" w:rsidP="00B254BA">
      <w:pPr>
        <w:spacing w:before="80" w:after="80"/>
        <w:ind w:right="162" w:firstLine="709"/>
        <w:jc w:val="both"/>
        <w:rPr>
          <w:szCs w:val="28"/>
        </w:rPr>
      </w:pPr>
      <w:r w:rsidRPr="00685CF3">
        <w:rPr>
          <w:szCs w:val="28"/>
        </w:rPr>
        <w:t>2. Giá tính lệ phí trước bạ đối với nhà được xác định như sau:</w:t>
      </w:r>
    </w:p>
    <w:tbl>
      <w:tblPr>
        <w:tblW w:w="9912" w:type="dxa"/>
        <w:tblInd w:w="-284" w:type="dxa"/>
        <w:tblLayout w:type="fixed"/>
        <w:tblLook w:val="04A0" w:firstRow="1" w:lastRow="0" w:firstColumn="1" w:lastColumn="0" w:noHBand="0" w:noVBand="1"/>
      </w:tblPr>
      <w:tblGrid>
        <w:gridCol w:w="2245"/>
        <w:gridCol w:w="449"/>
        <w:gridCol w:w="2301"/>
        <w:gridCol w:w="251"/>
        <w:gridCol w:w="1979"/>
        <w:gridCol w:w="587"/>
        <w:gridCol w:w="2100"/>
      </w:tblGrid>
      <w:tr w:rsidR="00085E43" w:rsidRPr="009A384C" w14:paraId="6E6B2CEE" w14:textId="77777777" w:rsidTr="006F6DB0">
        <w:trPr>
          <w:trHeight w:val="2039"/>
        </w:trPr>
        <w:tc>
          <w:tcPr>
            <w:tcW w:w="2245" w:type="dxa"/>
            <w:vAlign w:val="center"/>
          </w:tcPr>
          <w:p w14:paraId="5DE89C02" w14:textId="77777777" w:rsidR="00085E43" w:rsidRPr="009A384C" w:rsidRDefault="00085E43" w:rsidP="006F6DB0">
            <w:pPr>
              <w:spacing w:before="80" w:after="80"/>
              <w:ind w:right="162"/>
              <w:jc w:val="center"/>
              <w:rPr>
                <w:i/>
                <w:szCs w:val="28"/>
              </w:rPr>
            </w:pPr>
            <w:r w:rsidRPr="009A384C">
              <w:rPr>
                <w:i/>
                <w:szCs w:val="28"/>
              </w:rPr>
              <w:t>Giá trị nhà tính lệ phí trước bạ (đồng)</w:t>
            </w:r>
          </w:p>
        </w:tc>
        <w:tc>
          <w:tcPr>
            <w:tcW w:w="449" w:type="dxa"/>
            <w:vAlign w:val="center"/>
          </w:tcPr>
          <w:p w14:paraId="3FB5E7B2" w14:textId="77777777" w:rsidR="00085E43" w:rsidRPr="009A384C" w:rsidRDefault="00085E43" w:rsidP="00B254BA">
            <w:pPr>
              <w:spacing w:before="80" w:after="80"/>
              <w:ind w:right="162" w:firstLine="719"/>
              <w:jc w:val="both"/>
              <w:rPr>
                <w:i/>
                <w:szCs w:val="28"/>
              </w:rPr>
            </w:pPr>
            <w:r w:rsidRPr="009A384C">
              <w:rPr>
                <w:i/>
                <w:szCs w:val="28"/>
              </w:rPr>
              <w:t>==</w:t>
            </w:r>
          </w:p>
        </w:tc>
        <w:tc>
          <w:tcPr>
            <w:tcW w:w="2301" w:type="dxa"/>
            <w:vAlign w:val="center"/>
          </w:tcPr>
          <w:p w14:paraId="40867D58" w14:textId="77777777" w:rsidR="00085E43" w:rsidRPr="009A384C" w:rsidRDefault="00085E43" w:rsidP="006F6DB0">
            <w:pPr>
              <w:spacing w:before="80" w:after="80"/>
              <w:ind w:left="426" w:right="162"/>
              <w:jc w:val="center"/>
              <w:rPr>
                <w:i/>
                <w:szCs w:val="28"/>
              </w:rPr>
            </w:pPr>
            <w:r w:rsidRPr="009A384C">
              <w:rPr>
                <w:i/>
                <w:szCs w:val="28"/>
              </w:rPr>
              <w:t>Diện tích nhà chịu lệ phí trước bạ (m</w:t>
            </w:r>
            <w:r w:rsidRPr="009A384C">
              <w:rPr>
                <w:i/>
                <w:szCs w:val="28"/>
                <w:vertAlign w:val="superscript"/>
              </w:rPr>
              <w:t>2</w:t>
            </w:r>
            <w:r w:rsidRPr="009A384C">
              <w:rPr>
                <w:i/>
                <w:szCs w:val="28"/>
              </w:rPr>
              <w:t>)</w:t>
            </w:r>
          </w:p>
        </w:tc>
        <w:tc>
          <w:tcPr>
            <w:tcW w:w="251" w:type="dxa"/>
            <w:vAlign w:val="center"/>
          </w:tcPr>
          <w:p w14:paraId="02835F1B" w14:textId="77777777" w:rsidR="00085E43" w:rsidRPr="009A384C" w:rsidRDefault="00085E43" w:rsidP="00B254BA">
            <w:pPr>
              <w:spacing w:before="80" w:after="80"/>
              <w:ind w:right="162"/>
              <w:jc w:val="both"/>
              <w:rPr>
                <w:i/>
                <w:szCs w:val="28"/>
              </w:rPr>
            </w:pPr>
            <w:r w:rsidRPr="009A384C">
              <w:rPr>
                <w:i/>
                <w:szCs w:val="28"/>
              </w:rPr>
              <w:t xml:space="preserve">     x</w:t>
            </w:r>
          </w:p>
        </w:tc>
        <w:tc>
          <w:tcPr>
            <w:tcW w:w="1979" w:type="dxa"/>
            <w:vAlign w:val="center"/>
          </w:tcPr>
          <w:p w14:paraId="04E442E3" w14:textId="77777777" w:rsidR="00085E43" w:rsidRPr="009A384C" w:rsidRDefault="00085E43" w:rsidP="006F6DB0">
            <w:pPr>
              <w:spacing w:before="80" w:after="80"/>
              <w:ind w:left="426" w:right="162"/>
              <w:jc w:val="center"/>
              <w:rPr>
                <w:i/>
                <w:szCs w:val="28"/>
              </w:rPr>
            </w:pPr>
            <w:r w:rsidRPr="009A384C">
              <w:rPr>
                <w:i/>
                <w:szCs w:val="28"/>
              </w:rPr>
              <w:t>Giá 01 (một) mét vuông nhà (đ/m</w:t>
            </w:r>
            <w:r w:rsidRPr="009A384C">
              <w:rPr>
                <w:i/>
                <w:szCs w:val="28"/>
                <w:vertAlign w:val="superscript"/>
              </w:rPr>
              <w:t>2</w:t>
            </w:r>
            <w:r w:rsidRPr="009A384C">
              <w:rPr>
                <w:i/>
                <w:szCs w:val="28"/>
              </w:rPr>
              <w:t>)</w:t>
            </w:r>
          </w:p>
        </w:tc>
        <w:tc>
          <w:tcPr>
            <w:tcW w:w="587" w:type="dxa"/>
            <w:vAlign w:val="center"/>
          </w:tcPr>
          <w:p w14:paraId="43E6BB29" w14:textId="551A52EA" w:rsidR="00085E43" w:rsidRPr="009A384C" w:rsidRDefault="00085E43" w:rsidP="006F6DB0">
            <w:pPr>
              <w:spacing w:before="80" w:after="80"/>
              <w:ind w:right="162"/>
              <w:jc w:val="center"/>
              <w:rPr>
                <w:i/>
                <w:szCs w:val="28"/>
              </w:rPr>
            </w:pPr>
            <w:r w:rsidRPr="009A384C">
              <w:rPr>
                <w:i/>
                <w:szCs w:val="28"/>
              </w:rPr>
              <w:t>x</w:t>
            </w:r>
          </w:p>
        </w:tc>
        <w:tc>
          <w:tcPr>
            <w:tcW w:w="2100" w:type="dxa"/>
            <w:vAlign w:val="center"/>
          </w:tcPr>
          <w:p w14:paraId="05A6E350" w14:textId="77777777" w:rsidR="00085E43" w:rsidRPr="009A384C" w:rsidRDefault="00085E43" w:rsidP="006F6DB0">
            <w:pPr>
              <w:spacing w:before="80" w:after="80"/>
              <w:ind w:right="162"/>
              <w:jc w:val="center"/>
              <w:rPr>
                <w:i/>
                <w:szCs w:val="28"/>
              </w:rPr>
            </w:pPr>
            <w:r w:rsidRPr="009A384C">
              <w:rPr>
                <w:i/>
                <w:szCs w:val="28"/>
              </w:rPr>
              <w:t>Tỷ lệ (% ) chất lượng còn lại của nhà chịu lệ phí trước bạ</w:t>
            </w:r>
          </w:p>
        </w:tc>
      </w:tr>
    </w:tbl>
    <w:p w14:paraId="20A7A17F" w14:textId="77777777" w:rsidR="00085E43" w:rsidRPr="00685CF3" w:rsidRDefault="00085E43" w:rsidP="00B254BA">
      <w:pPr>
        <w:spacing w:before="80" w:after="80"/>
        <w:ind w:left="-142" w:right="162" w:firstLine="709"/>
        <w:jc w:val="both"/>
        <w:rPr>
          <w:szCs w:val="28"/>
        </w:rPr>
      </w:pPr>
      <w:r w:rsidRPr="00685CF3">
        <w:rPr>
          <w:szCs w:val="28"/>
        </w:rPr>
        <w:t>a) Diện tích nhà chịu lệ phí trước bạ là toàn bộ diện tích sàn nhà (kể cả diện tích công trình phụ kèm theo) thuộc quyền sở hữu hợp pháp của tổ chức, hộ gia đình, cá nhân.</w:t>
      </w:r>
    </w:p>
    <w:p w14:paraId="59EB4280" w14:textId="77777777" w:rsidR="00085E43" w:rsidRPr="00E413E1" w:rsidRDefault="00085E43" w:rsidP="00085E43">
      <w:pPr>
        <w:spacing w:before="80" w:after="80"/>
        <w:ind w:right="162" w:firstLine="567"/>
        <w:jc w:val="both"/>
        <w:rPr>
          <w:color w:val="auto"/>
          <w:szCs w:val="28"/>
        </w:rPr>
      </w:pPr>
      <w:r w:rsidRPr="00685CF3">
        <w:rPr>
          <w:szCs w:val="28"/>
        </w:rPr>
        <w:lastRenderedPageBreak/>
        <w:t>b</w:t>
      </w:r>
      <w:r w:rsidRPr="00E413E1">
        <w:rPr>
          <w:color w:val="auto"/>
          <w:szCs w:val="28"/>
        </w:rPr>
        <w:t xml:space="preserve">) </w:t>
      </w:r>
      <w:r w:rsidR="00D26277" w:rsidRPr="00E413E1">
        <w:rPr>
          <w:color w:val="auto"/>
          <w:szCs w:val="28"/>
          <w:lang w:val="vi-VN"/>
        </w:rPr>
        <w:t xml:space="preserve">Giá 01 (một) </w:t>
      </w:r>
      <w:r w:rsidR="00D26277" w:rsidRPr="00E413E1">
        <w:rPr>
          <w:color w:val="auto"/>
          <w:szCs w:val="28"/>
        </w:rPr>
        <w:t>mét vuông (</w:t>
      </w:r>
      <w:r w:rsidR="00D26277" w:rsidRPr="00E413E1">
        <w:rPr>
          <w:color w:val="auto"/>
          <w:szCs w:val="28"/>
          <w:lang w:val="vi-VN"/>
        </w:rPr>
        <w:t>m</w:t>
      </w:r>
      <w:r w:rsidR="00D26277" w:rsidRPr="00E413E1">
        <w:rPr>
          <w:color w:val="auto"/>
          <w:szCs w:val="28"/>
          <w:vertAlign w:val="superscript"/>
          <w:lang w:val="vi-VN"/>
        </w:rPr>
        <w:t>2</w:t>
      </w:r>
      <w:r w:rsidR="00D26277" w:rsidRPr="00E413E1">
        <w:rPr>
          <w:color w:val="auto"/>
          <w:szCs w:val="28"/>
        </w:rPr>
        <w:t>)</w:t>
      </w:r>
      <w:r w:rsidR="00D26277" w:rsidRPr="00E413E1">
        <w:rPr>
          <w:color w:val="auto"/>
          <w:szCs w:val="28"/>
          <w:lang w:val="vi-VN"/>
        </w:rPr>
        <w:t xml:space="preserve"> nhà tính lệ phí trước bạ: </w:t>
      </w:r>
      <w:r w:rsidR="00D26277" w:rsidRPr="00E413E1">
        <w:rPr>
          <w:color w:val="auto"/>
          <w:szCs w:val="28"/>
          <w:lang w:val="en-GB"/>
        </w:rPr>
        <w:t>L</w:t>
      </w:r>
      <w:r w:rsidR="00D26277" w:rsidRPr="00E413E1">
        <w:rPr>
          <w:color w:val="auto"/>
          <w:szCs w:val="28"/>
          <w:lang w:val="vi-VN"/>
        </w:rPr>
        <w:t>à đơn giá</w:t>
      </w:r>
      <w:r w:rsidR="0080749C">
        <w:rPr>
          <w:color w:val="auto"/>
          <w:szCs w:val="28"/>
          <w:lang w:val="en-GB"/>
        </w:rPr>
        <w:t xml:space="preserve"> </w:t>
      </w:r>
      <w:r w:rsidR="0080749C" w:rsidRPr="00E413E1">
        <w:rPr>
          <w:color w:val="auto"/>
          <w:szCs w:val="28"/>
          <w:lang w:val="vi-VN"/>
        </w:rPr>
        <w:t xml:space="preserve">01 (một) </w:t>
      </w:r>
      <w:r w:rsidR="0080749C" w:rsidRPr="00E413E1">
        <w:rPr>
          <w:color w:val="auto"/>
          <w:szCs w:val="28"/>
        </w:rPr>
        <w:t>mét vuông (</w:t>
      </w:r>
      <w:r w:rsidR="0080749C" w:rsidRPr="00E413E1">
        <w:rPr>
          <w:color w:val="auto"/>
          <w:szCs w:val="28"/>
          <w:lang w:val="vi-VN"/>
        </w:rPr>
        <w:t>m</w:t>
      </w:r>
      <w:r w:rsidR="0080749C" w:rsidRPr="00E413E1">
        <w:rPr>
          <w:color w:val="auto"/>
          <w:szCs w:val="28"/>
          <w:vertAlign w:val="superscript"/>
          <w:lang w:val="vi-VN"/>
        </w:rPr>
        <w:t>2</w:t>
      </w:r>
      <w:r w:rsidR="0080749C" w:rsidRPr="00E413E1">
        <w:rPr>
          <w:color w:val="auto"/>
          <w:szCs w:val="28"/>
        </w:rPr>
        <w:t>)</w:t>
      </w:r>
      <w:r w:rsidR="002C20FD">
        <w:rPr>
          <w:color w:val="auto"/>
          <w:szCs w:val="28"/>
        </w:rPr>
        <w:t xml:space="preserve"> sàn</w:t>
      </w:r>
      <w:r w:rsidR="0080749C" w:rsidRPr="00E413E1">
        <w:rPr>
          <w:color w:val="auto"/>
          <w:szCs w:val="28"/>
          <w:lang w:val="vi-VN"/>
        </w:rPr>
        <w:t xml:space="preserve"> nhà</w:t>
      </w:r>
      <w:r w:rsidR="0080749C">
        <w:rPr>
          <w:color w:val="auto"/>
          <w:szCs w:val="28"/>
          <w:lang w:val="en-GB"/>
        </w:rPr>
        <w:t xml:space="preserve"> của từng cấp nhà</w:t>
      </w:r>
      <w:r w:rsidR="00D26277" w:rsidRPr="00E413E1">
        <w:rPr>
          <w:color w:val="auto"/>
          <w:szCs w:val="28"/>
          <w:lang w:val="vi-VN"/>
        </w:rPr>
        <w:t xml:space="preserve"> được quy định theo phụ lục trên</w:t>
      </w:r>
      <w:r w:rsidRPr="00E413E1">
        <w:rPr>
          <w:color w:val="auto"/>
          <w:szCs w:val="28"/>
        </w:rPr>
        <w:t>.</w:t>
      </w:r>
    </w:p>
    <w:p w14:paraId="31631FA3" w14:textId="4716526D" w:rsidR="00804F01" w:rsidRDefault="00804F01" w:rsidP="00085E43">
      <w:pPr>
        <w:spacing w:before="120" w:after="280" w:afterAutospacing="1"/>
        <w:ind w:firstLine="567"/>
        <w:rPr>
          <w:bCs/>
          <w:color w:val="auto"/>
          <w:szCs w:val="28"/>
        </w:rPr>
      </w:pPr>
      <w:r>
        <w:rPr>
          <w:bCs/>
          <w:color w:val="auto"/>
          <w:szCs w:val="28"/>
        </w:rPr>
        <w:t>3. Các công trình nhà</w:t>
      </w:r>
      <w:r w:rsidR="00CA766F">
        <w:rPr>
          <w:bCs/>
          <w:color w:val="auto"/>
          <w:szCs w:val="28"/>
        </w:rPr>
        <w:t xml:space="preserve"> trên 05 tầng</w:t>
      </w:r>
      <w:r>
        <w:rPr>
          <w:bCs/>
          <w:color w:val="auto"/>
          <w:szCs w:val="28"/>
        </w:rPr>
        <w:t xml:space="preserve"> không quy định đơn giá tại phụ lục trên thì áp dụng theo suất vốn đầu tư xây dựng và giá x</w:t>
      </w:r>
      <w:r w:rsidR="00380EBA">
        <w:rPr>
          <w:bCs/>
          <w:color w:val="auto"/>
          <w:szCs w:val="28"/>
        </w:rPr>
        <w:t>â</w:t>
      </w:r>
      <w:r>
        <w:rPr>
          <w:bCs/>
          <w:color w:val="auto"/>
          <w:szCs w:val="28"/>
        </w:rPr>
        <w:t>y dựng tổng hợp bộ p</w:t>
      </w:r>
      <w:r w:rsidR="00CA766F">
        <w:rPr>
          <w:bCs/>
          <w:color w:val="auto"/>
          <w:szCs w:val="28"/>
        </w:rPr>
        <w:t>h</w:t>
      </w:r>
      <w:r w:rsidR="004331C2">
        <w:rPr>
          <w:bCs/>
          <w:color w:val="auto"/>
          <w:szCs w:val="28"/>
        </w:rPr>
        <w:t>ậ</w:t>
      </w:r>
      <w:r w:rsidR="00CA766F">
        <w:rPr>
          <w:bCs/>
          <w:color w:val="auto"/>
          <w:szCs w:val="28"/>
        </w:rPr>
        <w:t>n kết cấu công trình được Bộ X</w:t>
      </w:r>
      <w:r>
        <w:rPr>
          <w:bCs/>
          <w:color w:val="auto"/>
          <w:szCs w:val="28"/>
        </w:rPr>
        <w:t xml:space="preserve">ây dựng công bố </w:t>
      </w:r>
      <w:r w:rsidR="00380EBA">
        <w:rPr>
          <w:bCs/>
          <w:color w:val="auto"/>
          <w:szCs w:val="28"/>
        </w:rPr>
        <w:t>tại thời đi</w:t>
      </w:r>
      <w:r w:rsidR="004331C2">
        <w:rPr>
          <w:bCs/>
          <w:color w:val="auto"/>
          <w:szCs w:val="28"/>
        </w:rPr>
        <w:t>ể</w:t>
      </w:r>
      <w:r w:rsidR="00380EBA">
        <w:rPr>
          <w:bCs/>
          <w:color w:val="auto"/>
          <w:szCs w:val="28"/>
        </w:rPr>
        <w:t>m kê khai lệ phí trước bạ.</w:t>
      </w:r>
      <w:r w:rsidR="00B254BA">
        <w:rPr>
          <w:bCs/>
          <w:color w:val="auto"/>
          <w:szCs w:val="28"/>
        </w:rPr>
        <w:t>/.</w:t>
      </w:r>
    </w:p>
    <w:p w14:paraId="42C182B6" w14:textId="77777777" w:rsidR="008E3E82" w:rsidRDefault="008E3E82" w:rsidP="009E09E7">
      <w:pPr>
        <w:spacing w:before="60" w:after="60" w:line="340" w:lineRule="exact"/>
        <w:jc w:val="center"/>
        <w:rPr>
          <w:b/>
          <w:bCs/>
          <w:szCs w:val="28"/>
        </w:rPr>
      </w:pPr>
    </w:p>
    <w:p w14:paraId="14C0596F" w14:textId="77777777" w:rsidR="008E3E82" w:rsidRDefault="008E3E82" w:rsidP="009E09E7">
      <w:pPr>
        <w:spacing w:before="60" w:after="60" w:line="340" w:lineRule="exact"/>
        <w:jc w:val="center"/>
        <w:rPr>
          <w:b/>
          <w:bCs/>
          <w:szCs w:val="28"/>
        </w:rPr>
      </w:pPr>
    </w:p>
    <w:p w14:paraId="3233BE95" w14:textId="77777777" w:rsidR="008E3E82" w:rsidRDefault="008E3E82" w:rsidP="009E09E7">
      <w:pPr>
        <w:spacing w:before="60" w:after="60" w:line="340" w:lineRule="exact"/>
        <w:jc w:val="center"/>
        <w:rPr>
          <w:b/>
          <w:bCs/>
          <w:szCs w:val="28"/>
        </w:rPr>
      </w:pPr>
    </w:p>
    <w:p w14:paraId="06232A02" w14:textId="77777777" w:rsidR="008E3E82" w:rsidRDefault="008E3E82" w:rsidP="009E09E7">
      <w:pPr>
        <w:spacing w:before="60" w:after="60" w:line="340" w:lineRule="exact"/>
        <w:jc w:val="center"/>
        <w:rPr>
          <w:b/>
          <w:bCs/>
          <w:szCs w:val="28"/>
        </w:rPr>
      </w:pPr>
    </w:p>
    <w:p w14:paraId="0E0F33F8" w14:textId="77777777" w:rsidR="008E3E82" w:rsidRDefault="008E3E82" w:rsidP="009E09E7">
      <w:pPr>
        <w:spacing w:before="60" w:after="60" w:line="340" w:lineRule="exact"/>
        <w:jc w:val="center"/>
        <w:rPr>
          <w:b/>
          <w:bCs/>
          <w:szCs w:val="28"/>
        </w:rPr>
      </w:pPr>
    </w:p>
    <w:p w14:paraId="78496F22" w14:textId="77777777" w:rsidR="008E3E82" w:rsidRDefault="008E3E82" w:rsidP="009E09E7">
      <w:pPr>
        <w:spacing w:before="60" w:after="60" w:line="340" w:lineRule="exact"/>
        <w:jc w:val="center"/>
        <w:rPr>
          <w:b/>
          <w:bCs/>
          <w:szCs w:val="28"/>
        </w:rPr>
      </w:pPr>
    </w:p>
    <w:p w14:paraId="3439547A" w14:textId="77777777" w:rsidR="00E6491F" w:rsidRDefault="00E6491F" w:rsidP="009E09E7">
      <w:pPr>
        <w:spacing w:before="60" w:after="60" w:line="340" w:lineRule="exact"/>
        <w:jc w:val="center"/>
        <w:rPr>
          <w:b/>
          <w:bCs/>
          <w:szCs w:val="28"/>
        </w:rPr>
      </w:pPr>
    </w:p>
    <w:p w14:paraId="166AA02B" w14:textId="77777777" w:rsidR="008E3E82" w:rsidRDefault="008E3E82" w:rsidP="009E09E7">
      <w:pPr>
        <w:spacing w:before="60" w:after="60" w:line="340" w:lineRule="exact"/>
        <w:jc w:val="center"/>
        <w:rPr>
          <w:b/>
          <w:bCs/>
          <w:szCs w:val="28"/>
        </w:rPr>
      </w:pPr>
    </w:p>
    <w:sectPr w:rsidR="008E3E82" w:rsidSect="00D97106">
      <w:footerReference w:type="even" r:id="rId11"/>
      <w:headerReference w:type="first" r:id="rId12"/>
      <w:pgSz w:w="11907" w:h="16840" w:code="9"/>
      <w:pgMar w:top="567" w:right="1134" w:bottom="1134" w:left="1701" w:header="851" w:footer="85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89EE" w14:textId="77777777" w:rsidR="00C4209E" w:rsidRDefault="00C4209E" w:rsidP="00135C11">
      <w:r>
        <w:separator/>
      </w:r>
    </w:p>
  </w:endnote>
  <w:endnote w:type="continuationSeparator" w:id="0">
    <w:p w14:paraId="402A22EB" w14:textId="77777777" w:rsidR="00C4209E" w:rsidRDefault="00C4209E" w:rsidP="0013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E49A" w14:textId="3A2B8862" w:rsidR="003D38F6" w:rsidRDefault="003D38F6" w:rsidP="00186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106">
      <w:rPr>
        <w:rStyle w:val="PageNumber"/>
        <w:noProof/>
      </w:rPr>
      <w:t>6</w:t>
    </w:r>
    <w:r>
      <w:rPr>
        <w:rStyle w:val="PageNumber"/>
      </w:rPr>
      <w:fldChar w:fldCharType="end"/>
    </w:r>
  </w:p>
  <w:p w14:paraId="2DDCD68A" w14:textId="77777777" w:rsidR="003D38F6" w:rsidRDefault="003D38F6" w:rsidP="0077089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A5BBA" w14:textId="77777777" w:rsidR="00C4209E" w:rsidRDefault="00C4209E" w:rsidP="00135C11">
      <w:r>
        <w:separator/>
      </w:r>
    </w:p>
  </w:footnote>
  <w:footnote w:type="continuationSeparator" w:id="0">
    <w:p w14:paraId="7A61C9E0" w14:textId="77777777" w:rsidR="00C4209E" w:rsidRDefault="00C4209E" w:rsidP="00135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347181"/>
      <w:docPartObj>
        <w:docPartGallery w:val="Page Numbers (Top of Page)"/>
        <w:docPartUnique/>
      </w:docPartObj>
    </w:sdtPr>
    <w:sdtEndPr>
      <w:rPr>
        <w:noProof/>
      </w:rPr>
    </w:sdtEndPr>
    <w:sdtContent>
      <w:p w14:paraId="34C42554" w14:textId="518CB81E" w:rsidR="00D97106" w:rsidRDefault="00D9710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0DCBAFD4" w14:textId="77777777" w:rsidR="007D1F56" w:rsidRDefault="007D1F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808"/>
    <w:multiLevelType w:val="hybridMultilevel"/>
    <w:tmpl w:val="550C42FA"/>
    <w:lvl w:ilvl="0" w:tplc="5A587FA4">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724C10EA"/>
    <w:multiLevelType w:val="hybridMultilevel"/>
    <w:tmpl w:val="B10456E8"/>
    <w:lvl w:ilvl="0" w:tplc="94F88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30"/>
    <w:rsid w:val="00001009"/>
    <w:rsid w:val="00002993"/>
    <w:rsid w:val="000044D8"/>
    <w:rsid w:val="00006214"/>
    <w:rsid w:val="00015B20"/>
    <w:rsid w:val="00021F9D"/>
    <w:rsid w:val="000227D5"/>
    <w:rsid w:val="00023716"/>
    <w:rsid w:val="00026A57"/>
    <w:rsid w:val="0002777D"/>
    <w:rsid w:val="00032172"/>
    <w:rsid w:val="00032635"/>
    <w:rsid w:val="00033AB0"/>
    <w:rsid w:val="00033FAE"/>
    <w:rsid w:val="00034FEC"/>
    <w:rsid w:val="00037037"/>
    <w:rsid w:val="00037114"/>
    <w:rsid w:val="00041891"/>
    <w:rsid w:val="00042891"/>
    <w:rsid w:val="00047BB7"/>
    <w:rsid w:val="000501EE"/>
    <w:rsid w:val="00053CA9"/>
    <w:rsid w:val="000549DC"/>
    <w:rsid w:val="0005573C"/>
    <w:rsid w:val="00056474"/>
    <w:rsid w:val="00060901"/>
    <w:rsid w:val="00060CCF"/>
    <w:rsid w:val="000648D5"/>
    <w:rsid w:val="00067B5D"/>
    <w:rsid w:val="0007476E"/>
    <w:rsid w:val="000759B5"/>
    <w:rsid w:val="0007642B"/>
    <w:rsid w:val="00080BC9"/>
    <w:rsid w:val="00081B1B"/>
    <w:rsid w:val="000852A7"/>
    <w:rsid w:val="00085E43"/>
    <w:rsid w:val="00087ACF"/>
    <w:rsid w:val="00090E55"/>
    <w:rsid w:val="000915CB"/>
    <w:rsid w:val="00095904"/>
    <w:rsid w:val="00097435"/>
    <w:rsid w:val="000B1AB3"/>
    <w:rsid w:val="000B1EC3"/>
    <w:rsid w:val="000B3D79"/>
    <w:rsid w:val="000B6077"/>
    <w:rsid w:val="000B6957"/>
    <w:rsid w:val="000C23F4"/>
    <w:rsid w:val="000C27D1"/>
    <w:rsid w:val="000C2C32"/>
    <w:rsid w:val="000C425D"/>
    <w:rsid w:val="000C439B"/>
    <w:rsid w:val="000C48EA"/>
    <w:rsid w:val="000D0B1D"/>
    <w:rsid w:val="000D0D1F"/>
    <w:rsid w:val="000D1725"/>
    <w:rsid w:val="000D525E"/>
    <w:rsid w:val="000E3BEA"/>
    <w:rsid w:val="000E5385"/>
    <w:rsid w:val="000E5C24"/>
    <w:rsid w:val="000E72AE"/>
    <w:rsid w:val="000F5004"/>
    <w:rsid w:val="000F77C4"/>
    <w:rsid w:val="00102227"/>
    <w:rsid w:val="00102342"/>
    <w:rsid w:val="0010775F"/>
    <w:rsid w:val="001109A7"/>
    <w:rsid w:val="00110CA9"/>
    <w:rsid w:val="00122673"/>
    <w:rsid w:val="00123565"/>
    <w:rsid w:val="00125912"/>
    <w:rsid w:val="00127DE7"/>
    <w:rsid w:val="00130534"/>
    <w:rsid w:val="00131ED4"/>
    <w:rsid w:val="00134022"/>
    <w:rsid w:val="001343A0"/>
    <w:rsid w:val="00135C11"/>
    <w:rsid w:val="00136F60"/>
    <w:rsid w:val="00137D02"/>
    <w:rsid w:val="00141BF8"/>
    <w:rsid w:val="001471CB"/>
    <w:rsid w:val="00150728"/>
    <w:rsid w:val="00151E8B"/>
    <w:rsid w:val="00154B39"/>
    <w:rsid w:val="001568FE"/>
    <w:rsid w:val="00161AEB"/>
    <w:rsid w:val="00163296"/>
    <w:rsid w:val="00164E06"/>
    <w:rsid w:val="001740D4"/>
    <w:rsid w:val="001834EF"/>
    <w:rsid w:val="00183773"/>
    <w:rsid w:val="001838B1"/>
    <w:rsid w:val="001862A5"/>
    <w:rsid w:val="001877CA"/>
    <w:rsid w:val="00191D6C"/>
    <w:rsid w:val="001949B9"/>
    <w:rsid w:val="00195354"/>
    <w:rsid w:val="00195582"/>
    <w:rsid w:val="001A09CD"/>
    <w:rsid w:val="001A34D6"/>
    <w:rsid w:val="001A4A29"/>
    <w:rsid w:val="001A57DB"/>
    <w:rsid w:val="001A7BA7"/>
    <w:rsid w:val="001B0523"/>
    <w:rsid w:val="001B05EF"/>
    <w:rsid w:val="001B1E2E"/>
    <w:rsid w:val="001B2FF6"/>
    <w:rsid w:val="001C209F"/>
    <w:rsid w:val="001C31FD"/>
    <w:rsid w:val="001D20C6"/>
    <w:rsid w:val="001D2500"/>
    <w:rsid w:val="001D3082"/>
    <w:rsid w:val="001D52A3"/>
    <w:rsid w:val="001D7271"/>
    <w:rsid w:val="001E4391"/>
    <w:rsid w:val="001E73D3"/>
    <w:rsid w:val="001E7FB7"/>
    <w:rsid w:val="001F247B"/>
    <w:rsid w:val="001F65BE"/>
    <w:rsid w:val="002106C5"/>
    <w:rsid w:val="00213271"/>
    <w:rsid w:val="00214280"/>
    <w:rsid w:val="002154DE"/>
    <w:rsid w:val="0022297D"/>
    <w:rsid w:val="0022357E"/>
    <w:rsid w:val="0022507A"/>
    <w:rsid w:val="00227B72"/>
    <w:rsid w:val="002337E5"/>
    <w:rsid w:val="002338E6"/>
    <w:rsid w:val="00243907"/>
    <w:rsid w:val="00251999"/>
    <w:rsid w:val="00254253"/>
    <w:rsid w:val="00254626"/>
    <w:rsid w:val="00254974"/>
    <w:rsid w:val="00260B94"/>
    <w:rsid w:val="00260F7D"/>
    <w:rsid w:val="0026269A"/>
    <w:rsid w:val="002635B3"/>
    <w:rsid w:val="00264873"/>
    <w:rsid w:val="002662A6"/>
    <w:rsid w:val="002704E0"/>
    <w:rsid w:val="0027519B"/>
    <w:rsid w:val="002777D3"/>
    <w:rsid w:val="002932F7"/>
    <w:rsid w:val="00294109"/>
    <w:rsid w:val="002A2E10"/>
    <w:rsid w:val="002A4A2C"/>
    <w:rsid w:val="002B1189"/>
    <w:rsid w:val="002B1826"/>
    <w:rsid w:val="002B2F14"/>
    <w:rsid w:val="002B6D6A"/>
    <w:rsid w:val="002C20FD"/>
    <w:rsid w:val="002C6E21"/>
    <w:rsid w:val="002C71CC"/>
    <w:rsid w:val="002D2314"/>
    <w:rsid w:val="002D3645"/>
    <w:rsid w:val="002D417E"/>
    <w:rsid w:val="002D4A13"/>
    <w:rsid w:val="002D4FA2"/>
    <w:rsid w:val="002D5DCA"/>
    <w:rsid w:val="002E10A0"/>
    <w:rsid w:val="002E10B5"/>
    <w:rsid w:val="002E1B72"/>
    <w:rsid w:val="002E4446"/>
    <w:rsid w:val="002F0D0B"/>
    <w:rsid w:val="002F5A4D"/>
    <w:rsid w:val="003018AC"/>
    <w:rsid w:val="00302ADA"/>
    <w:rsid w:val="00303E05"/>
    <w:rsid w:val="00307A2A"/>
    <w:rsid w:val="00316D21"/>
    <w:rsid w:val="00317694"/>
    <w:rsid w:val="00321322"/>
    <w:rsid w:val="00321506"/>
    <w:rsid w:val="00322DD6"/>
    <w:rsid w:val="00323063"/>
    <w:rsid w:val="0032395C"/>
    <w:rsid w:val="00325844"/>
    <w:rsid w:val="00326BF8"/>
    <w:rsid w:val="00333B01"/>
    <w:rsid w:val="0034375E"/>
    <w:rsid w:val="003513A5"/>
    <w:rsid w:val="00357492"/>
    <w:rsid w:val="00360943"/>
    <w:rsid w:val="00364883"/>
    <w:rsid w:val="00364A47"/>
    <w:rsid w:val="003675F8"/>
    <w:rsid w:val="00370D62"/>
    <w:rsid w:val="003741D3"/>
    <w:rsid w:val="003761B9"/>
    <w:rsid w:val="0037772C"/>
    <w:rsid w:val="00380EBA"/>
    <w:rsid w:val="003814CF"/>
    <w:rsid w:val="00381BD3"/>
    <w:rsid w:val="003823CE"/>
    <w:rsid w:val="0038689F"/>
    <w:rsid w:val="00392496"/>
    <w:rsid w:val="00392902"/>
    <w:rsid w:val="003934E8"/>
    <w:rsid w:val="00396080"/>
    <w:rsid w:val="00396AAD"/>
    <w:rsid w:val="003971A3"/>
    <w:rsid w:val="003A245F"/>
    <w:rsid w:val="003B320D"/>
    <w:rsid w:val="003B644C"/>
    <w:rsid w:val="003B6850"/>
    <w:rsid w:val="003C401E"/>
    <w:rsid w:val="003D1242"/>
    <w:rsid w:val="003D1A44"/>
    <w:rsid w:val="003D38F6"/>
    <w:rsid w:val="003D4A11"/>
    <w:rsid w:val="003D6250"/>
    <w:rsid w:val="003E7C66"/>
    <w:rsid w:val="003F79F0"/>
    <w:rsid w:val="00401D19"/>
    <w:rsid w:val="00402C67"/>
    <w:rsid w:val="004136BE"/>
    <w:rsid w:val="00416161"/>
    <w:rsid w:val="00417739"/>
    <w:rsid w:val="00423CDF"/>
    <w:rsid w:val="00426DB8"/>
    <w:rsid w:val="004276A6"/>
    <w:rsid w:val="0042791F"/>
    <w:rsid w:val="00432F09"/>
    <w:rsid w:val="004331C2"/>
    <w:rsid w:val="00434B7A"/>
    <w:rsid w:val="004434E8"/>
    <w:rsid w:val="0044368D"/>
    <w:rsid w:val="004443EB"/>
    <w:rsid w:val="00450C67"/>
    <w:rsid w:val="00455734"/>
    <w:rsid w:val="00462DB0"/>
    <w:rsid w:val="0046345B"/>
    <w:rsid w:val="004635E8"/>
    <w:rsid w:val="0046612E"/>
    <w:rsid w:val="00470379"/>
    <w:rsid w:val="004727A7"/>
    <w:rsid w:val="0047389D"/>
    <w:rsid w:val="00476E6B"/>
    <w:rsid w:val="00477C37"/>
    <w:rsid w:val="00480ED4"/>
    <w:rsid w:val="004865E9"/>
    <w:rsid w:val="00486813"/>
    <w:rsid w:val="00487E15"/>
    <w:rsid w:val="00490127"/>
    <w:rsid w:val="004911FB"/>
    <w:rsid w:val="00492F35"/>
    <w:rsid w:val="00494D2C"/>
    <w:rsid w:val="00496274"/>
    <w:rsid w:val="004A53E2"/>
    <w:rsid w:val="004A5457"/>
    <w:rsid w:val="004B0A65"/>
    <w:rsid w:val="004B600D"/>
    <w:rsid w:val="004B60C3"/>
    <w:rsid w:val="004C1C93"/>
    <w:rsid w:val="004C3599"/>
    <w:rsid w:val="004C60CB"/>
    <w:rsid w:val="004D06E3"/>
    <w:rsid w:val="004D0EAC"/>
    <w:rsid w:val="004E2822"/>
    <w:rsid w:val="004F3D0E"/>
    <w:rsid w:val="004F6073"/>
    <w:rsid w:val="0050463E"/>
    <w:rsid w:val="005047DD"/>
    <w:rsid w:val="00504FBC"/>
    <w:rsid w:val="00505AE9"/>
    <w:rsid w:val="0050673F"/>
    <w:rsid w:val="00510500"/>
    <w:rsid w:val="00520266"/>
    <w:rsid w:val="00522159"/>
    <w:rsid w:val="005233F8"/>
    <w:rsid w:val="0052530E"/>
    <w:rsid w:val="00525982"/>
    <w:rsid w:val="00527C1E"/>
    <w:rsid w:val="00532C76"/>
    <w:rsid w:val="005464E0"/>
    <w:rsid w:val="00546BD8"/>
    <w:rsid w:val="00555EF5"/>
    <w:rsid w:val="00557166"/>
    <w:rsid w:val="00562FE7"/>
    <w:rsid w:val="005651C1"/>
    <w:rsid w:val="00565DB3"/>
    <w:rsid w:val="00566407"/>
    <w:rsid w:val="005670D4"/>
    <w:rsid w:val="00567B4B"/>
    <w:rsid w:val="005720B3"/>
    <w:rsid w:val="0057304E"/>
    <w:rsid w:val="0057337B"/>
    <w:rsid w:val="00576CC8"/>
    <w:rsid w:val="005809C9"/>
    <w:rsid w:val="005838FE"/>
    <w:rsid w:val="0059094C"/>
    <w:rsid w:val="005921ED"/>
    <w:rsid w:val="005946AE"/>
    <w:rsid w:val="005A33E1"/>
    <w:rsid w:val="005A43B3"/>
    <w:rsid w:val="005A4A6C"/>
    <w:rsid w:val="005A7159"/>
    <w:rsid w:val="005B1115"/>
    <w:rsid w:val="005B3BC6"/>
    <w:rsid w:val="005B593B"/>
    <w:rsid w:val="005C5F49"/>
    <w:rsid w:val="005C78AE"/>
    <w:rsid w:val="005D1C63"/>
    <w:rsid w:val="005D2FDA"/>
    <w:rsid w:val="005D6CDF"/>
    <w:rsid w:val="005E07BC"/>
    <w:rsid w:val="005E3B3F"/>
    <w:rsid w:val="005E58CB"/>
    <w:rsid w:val="005E65CE"/>
    <w:rsid w:val="005F14A2"/>
    <w:rsid w:val="005F5CC7"/>
    <w:rsid w:val="005F69CD"/>
    <w:rsid w:val="005F77D7"/>
    <w:rsid w:val="00600EDE"/>
    <w:rsid w:val="00604B18"/>
    <w:rsid w:val="00606289"/>
    <w:rsid w:val="00606683"/>
    <w:rsid w:val="006106B5"/>
    <w:rsid w:val="0061709F"/>
    <w:rsid w:val="006173A4"/>
    <w:rsid w:val="00623E5E"/>
    <w:rsid w:val="0063053C"/>
    <w:rsid w:val="00632CD1"/>
    <w:rsid w:val="00633F31"/>
    <w:rsid w:val="00634DB0"/>
    <w:rsid w:val="00637508"/>
    <w:rsid w:val="00637AF5"/>
    <w:rsid w:val="006422D0"/>
    <w:rsid w:val="006433ED"/>
    <w:rsid w:val="0064370D"/>
    <w:rsid w:val="00644DC0"/>
    <w:rsid w:val="006561BB"/>
    <w:rsid w:val="0066592C"/>
    <w:rsid w:val="006659A1"/>
    <w:rsid w:val="00672B76"/>
    <w:rsid w:val="00681AA2"/>
    <w:rsid w:val="00684EDE"/>
    <w:rsid w:val="00685CF3"/>
    <w:rsid w:val="00687D95"/>
    <w:rsid w:val="00690F87"/>
    <w:rsid w:val="00691242"/>
    <w:rsid w:val="00695E1F"/>
    <w:rsid w:val="00696B44"/>
    <w:rsid w:val="006A1E3C"/>
    <w:rsid w:val="006A3DDC"/>
    <w:rsid w:val="006A5A9D"/>
    <w:rsid w:val="006A6E7C"/>
    <w:rsid w:val="006B13DB"/>
    <w:rsid w:val="006B1968"/>
    <w:rsid w:val="006B3782"/>
    <w:rsid w:val="006B6235"/>
    <w:rsid w:val="006C280A"/>
    <w:rsid w:val="006C3167"/>
    <w:rsid w:val="006C55FE"/>
    <w:rsid w:val="006D20C5"/>
    <w:rsid w:val="006D7847"/>
    <w:rsid w:val="006E3F80"/>
    <w:rsid w:val="006E4CC4"/>
    <w:rsid w:val="006E5AD4"/>
    <w:rsid w:val="006F0C79"/>
    <w:rsid w:val="006F6DB0"/>
    <w:rsid w:val="00710147"/>
    <w:rsid w:val="00714549"/>
    <w:rsid w:val="00721526"/>
    <w:rsid w:val="0072380B"/>
    <w:rsid w:val="00725FBA"/>
    <w:rsid w:val="00730C01"/>
    <w:rsid w:val="007346E5"/>
    <w:rsid w:val="0073506F"/>
    <w:rsid w:val="007423CB"/>
    <w:rsid w:val="007435B2"/>
    <w:rsid w:val="00746771"/>
    <w:rsid w:val="00751461"/>
    <w:rsid w:val="007557E6"/>
    <w:rsid w:val="00755FEF"/>
    <w:rsid w:val="0075767E"/>
    <w:rsid w:val="0076032E"/>
    <w:rsid w:val="0077089A"/>
    <w:rsid w:val="00773AEF"/>
    <w:rsid w:val="00775A13"/>
    <w:rsid w:val="00777E1B"/>
    <w:rsid w:val="00780ED0"/>
    <w:rsid w:val="0078591F"/>
    <w:rsid w:val="00794E53"/>
    <w:rsid w:val="0079571E"/>
    <w:rsid w:val="007A0AA3"/>
    <w:rsid w:val="007A257A"/>
    <w:rsid w:val="007B1706"/>
    <w:rsid w:val="007B47B4"/>
    <w:rsid w:val="007B7F24"/>
    <w:rsid w:val="007C156F"/>
    <w:rsid w:val="007C334E"/>
    <w:rsid w:val="007C7A48"/>
    <w:rsid w:val="007D1F56"/>
    <w:rsid w:val="007D5B5E"/>
    <w:rsid w:val="007E2D52"/>
    <w:rsid w:val="00801470"/>
    <w:rsid w:val="00801673"/>
    <w:rsid w:val="00804B61"/>
    <w:rsid w:val="00804F01"/>
    <w:rsid w:val="00805197"/>
    <w:rsid w:val="0080749C"/>
    <w:rsid w:val="00820550"/>
    <w:rsid w:val="00820A03"/>
    <w:rsid w:val="00833298"/>
    <w:rsid w:val="008348F0"/>
    <w:rsid w:val="00844F9C"/>
    <w:rsid w:val="00845DF3"/>
    <w:rsid w:val="00847DEA"/>
    <w:rsid w:val="008523DB"/>
    <w:rsid w:val="008568E4"/>
    <w:rsid w:val="00856940"/>
    <w:rsid w:val="0086054E"/>
    <w:rsid w:val="00860729"/>
    <w:rsid w:val="008620A7"/>
    <w:rsid w:val="00863A1C"/>
    <w:rsid w:val="00865CDB"/>
    <w:rsid w:val="008707DB"/>
    <w:rsid w:val="00872795"/>
    <w:rsid w:val="00872ABF"/>
    <w:rsid w:val="00874BDE"/>
    <w:rsid w:val="00883535"/>
    <w:rsid w:val="00885CDA"/>
    <w:rsid w:val="00887540"/>
    <w:rsid w:val="00892A05"/>
    <w:rsid w:val="008951F4"/>
    <w:rsid w:val="008968CA"/>
    <w:rsid w:val="00897F5D"/>
    <w:rsid w:val="008A18EE"/>
    <w:rsid w:val="008B31F9"/>
    <w:rsid w:val="008B36E6"/>
    <w:rsid w:val="008C3585"/>
    <w:rsid w:val="008C588D"/>
    <w:rsid w:val="008D0843"/>
    <w:rsid w:val="008D1CC9"/>
    <w:rsid w:val="008E3E82"/>
    <w:rsid w:val="008F5C6E"/>
    <w:rsid w:val="008F5FC0"/>
    <w:rsid w:val="008F6364"/>
    <w:rsid w:val="009069D0"/>
    <w:rsid w:val="00906DDA"/>
    <w:rsid w:val="00907D66"/>
    <w:rsid w:val="00911475"/>
    <w:rsid w:val="00912333"/>
    <w:rsid w:val="00912794"/>
    <w:rsid w:val="009132B8"/>
    <w:rsid w:val="00913997"/>
    <w:rsid w:val="009168B1"/>
    <w:rsid w:val="00922016"/>
    <w:rsid w:val="00924665"/>
    <w:rsid w:val="0093264F"/>
    <w:rsid w:val="009334A8"/>
    <w:rsid w:val="00935BFE"/>
    <w:rsid w:val="0093694E"/>
    <w:rsid w:val="00942A10"/>
    <w:rsid w:val="00942D30"/>
    <w:rsid w:val="00945128"/>
    <w:rsid w:val="0095096E"/>
    <w:rsid w:val="0095565F"/>
    <w:rsid w:val="009568B5"/>
    <w:rsid w:val="00962237"/>
    <w:rsid w:val="00965E5C"/>
    <w:rsid w:val="00966024"/>
    <w:rsid w:val="00967F2B"/>
    <w:rsid w:val="00972D61"/>
    <w:rsid w:val="0097431B"/>
    <w:rsid w:val="00982978"/>
    <w:rsid w:val="009942BE"/>
    <w:rsid w:val="00994563"/>
    <w:rsid w:val="00994F45"/>
    <w:rsid w:val="009A384C"/>
    <w:rsid w:val="009B5243"/>
    <w:rsid w:val="009C0317"/>
    <w:rsid w:val="009C6A00"/>
    <w:rsid w:val="009C6E5A"/>
    <w:rsid w:val="009D1D51"/>
    <w:rsid w:val="009D2E73"/>
    <w:rsid w:val="009D65E2"/>
    <w:rsid w:val="009D7446"/>
    <w:rsid w:val="009E0661"/>
    <w:rsid w:val="009E09E7"/>
    <w:rsid w:val="009E0B35"/>
    <w:rsid w:val="009E4641"/>
    <w:rsid w:val="009E6412"/>
    <w:rsid w:val="009F6135"/>
    <w:rsid w:val="00A0478B"/>
    <w:rsid w:val="00A04BA5"/>
    <w:rsid w:val="00A07409"/>
    <w:rsid w:val="00A172D9"/>
    <w:rsid w:val="00A259DE"/>
    <w:rsid w:val="00A26849"/>
    <w:rsid w:val="00A311FC"/>
    <w:rsid w:val="00A33DD7"/>
    <w:rsid w:val="00A36F8E"/>
    <w:rsid w:val="00A37335"/>
    <w:rsid w:val="00A41843"/>
    <w:rsid w:val="00A41EDB"/>
    <w:rsid w:val="00A45FDE"/>
    <w:rsid w:val="00A53A33"/>
    <w:rsid w:val="00A60A32"/>
    <w:rsid w:val="00A610F0"/>
    <w:rsid w:val="00A61ED7"/>
    <w:rsid w:val="00A6330D"/>
    <w:rsid w:val="00A72D0E"/>
    <w:rsid w:val="00A73B24"/>
    <w:rsid w:val="00A777F8"/>
    <w:rsid w:val="00A8177E"/>
    <w:rsid w:val="00A86164"/>
    <w:rsid w:val="00A867F7"/>
    <w:rsid w:val="00A93141"/>
    <w:rsid w:val="00A93766"/>
    <w:rsid w:val="00AA080C"/>
    <w:rsid w:val="00AA09ED"/>
    <w:rsid w:val="00AA12C6"/>
    <w:rsid w:val="00AA2A79"/>
    <w:rsid w:val="00AA3DDF"/>
    <w:rsid w:val="00AA63AD"/>
    <w:rsid w:val="00AA71DE"/>
    <w:rsid w:val="00AB1B25"/>
    <w:rsid w:val="00AB1F04"/>
    <w:rsid w:val="00AB3C84"/>
    <w:rsid w:val="00AB51D5"/>
    <w:rsid w:val="00AC25BF"/>
    <w:rsid w:val="00AC4C42"/>
    <w:rsid w:val="00AC71A8"/>
    <w:rsid w:val="00AD05EE"/>
    <w:rsid w:val="00AD18E3"/>
    <w:rsid w:val="00AD553E"/>
    <w:rsid w:val="00AE44A4"/>
    <w:rsid w:val="00AE5439"/>
    <w:rsid w:val="00AE5B70"/>
    <w:rsid w:val="00AE60B7"/>
    <w:rsid w:val="00AF0903"/>
    <w:rsid w:val="00AF3B35"/>
    <w:rsid w:val="00AF4FBC"/>
    <w:rsid w:val="00AF6DEF"/>
    <w:rsid w:val="00AF72DF"/>
    <w:rsid w:val="00B06AD0"/>
    <w:rsid w:val="00B10DE2"/>
    <w:rsid w:val="00B118AC"/>
    <w:rsid w:val="00B1429C"/>
    <w:rsid w:val="00B14E11"/>
    <w:rsid w:val="00B1623E"/>
    <w:rsid w:val="00B254BA"/>
    <w:rsid w:val="00B264D8"/>
    <w:rsid w:val="00B27A9B"/>
    <w:rsid w:val="00B36D1C"/>
    <w:rsid w:val="00B40570"/>
    <w:rsid w:val="00B43BBD"/>
    <w:rsid w:val="00B43E7B"/>
    <w:rsid w:val="00B476B7"/>
    <w:rsid w:val="00B47B93"/>
    <w:rsid w:val="00B56714"/>
    <w:rsid w:val="00B57C1B"/>
    <w:rsid w:val="00B62C98"/>
    <w:rsid w:val="00B6327B"/>
    <w:rsid w:val="00B6330E"/>
    <w:rsid w:val="00B63918"/>
    <w:rsid w:val="00B71120"/>
    <w:rsid w:val="00B747C0"/>
    <w:rsid w:val="00B761B2"/>
    <w:rsid w:val="00B772C2"/>
    <w:rsid w:val="00B77BC7"/>
    <w:rsid w:val="00B836D3"/>
    <w:rsid w:val="00B910B9"/>
    <w:rsid w:val="00B91E7E"/>
    <w:rsid w:val="00BA290D"/>
    <w:rsid w:val="00BA5660"/>
    <w:rsid w:val="00BA57FF"/>
    <w:rsid w:val="00BA5ADB"/>
    <w:rsid w:val="00BA7C8E"/>
    <w:rsid w:val="00BC0085"/>
    <w:rsid w:val="00BD38A5"/>
    <w:rsid w:val="00BD7C18"/>
    <w:rsid w:val="00BE1E09"/>
    <w:rsid w:val="00BF23D2"/>
    <w:rsid w:val="00BF2BE8"/>
    <w:rsid w:val="00BF5F5D"/>
    <w:rsid w:val="00C010A0"/>
    <w:rsid w:val="00C01488"/>
    <w:rsid w:val="00C05CAD"/>
    <w:rsid w:val="00C0776B"/>
    <w:rsid w:val="00C12657"/>
    <w:rsid w:val="00C31650"/>
    <w:rsid w:val="00C31E14"/>
    <w:rsid w:val="00C32A01"/>
    <w:rsid w:val="00C34BF2"/>
    <w:rsid w:val="00C359E2"/>
    <w:rsid w:val="00C367DE"/>
    <w:rsid w:val="00C37CF9"/>
    <w:rsid w:val="00C400DA"/>
    <w:rsid w:val="00C40839"/>
    <w:rsid w:val="00C4209E"/>
    <w:rsid w:val="00C45392"/>
    <w:rsid w:val="00C5237A"/>
    <w:rsid w:val="00C55661"/>
    <w:rsid w:val="00C65150"/>
    <w:rsid w:val="00C65BCB"/>
    <w:rsid w:val="00C673B2"/>
    <w:rsid w:val="00C72F0A"/>
    <w:rsid w:val="00C759FB"/>
    <w:rsid w:val="00C824F5"/>
    <w:rsid w:val="00C84B44"/>
    <w:rsid w:val="00C86138"/>
    <w:rsid w:val="00C86E8C"/>
    <w:rsid w:val="00C95A0B"/>
    <w:rsid w:val="00CA1C88"/>
    <w:rsid w:val="00CA766F"/>
    <w:rsid w:val="00CB25AD"/>
    <w:rsid w:val="00CB4581"/>
    <w:rsid w:val="00CB6ECD"/>
    <w:rsid w:val="00CB793B"/>
    <w:rsid w:val="00CC1C04"/>
    <w:rsid w:val="00CE14C8"/>
    <w:rsid w:val="00CE24E9"/>
    <w:rsid w:val="00CE3FD0"/>
    <w:rsid w:val="00CE455A"/>
    <w:rsid w:val="00CE5E0D"/>
    <w:rsid w:val="00CE74AE"/>
    <w:rsid w:val="00CF4DD6"/>
    <w:rsid w:val="00D05BAD"/>
    <w:rsid w:val="00D063F0"/>
    <w:rsid w:val="00D11B26"/>
    <w:rsid w:val="00D146F8"/>
    <w:rsid w:val="00D1473F"/>
    <w:rsid w:val="00D16B6A"/>
    <w:rsid w:val="00D213EF"/>
    <w:rsid w:val="00D22060"/>
    <w:rsid w:val="00D23F04"/>
    <w:rsid w:val="00D25716"/>
    <w:rsid w:val="00D26277"/>
    <w:rsid w:val="00D2628E"/>
    <w:rsid w:val="00D27B81"/>
    <w:rsid w:val="00D27C32"/>
    <w:rsid w:val="00D31474"/>
    <w:rsid w:val="00D357F2"/>
    <w:rsid w:val="00D40852"/>
    <w:rsid w:val="00D41265"/>
    <w:rsid w:val="00D41D57"/>
    <w:rsid w:val="00D43022"/>
    <w:rsid w:val="00D4586B"/>
    <w:rsid w:val="00D45B81"/>
    <w:rsid w:val="00D45D26"/>
    <w:rsid w:val="00D53D34"/>
    <w:rsid w:val="00D54569"/>
    <w:rsid w:val="00D555A6"/>
    <w:rsid w:val="00D55C30"/>
    <w:rsid w:val="00D56B51"/>
    <w:rsid w:val="00D57230"/>
    <w:rsid w:val="00D57789"/>
    <w:rsid w:val="00D6052D"/>
    <w:rsid w:val="00D63AC9"/>
    <w:rsid w:val="00D64BA0"/>
    <w:rsid w:val="00D65513"/>
    <w:rsid w:val="00D66290"/>
    <w:rsid w:val="00D67AA2"/>
    <w:rsid w:val="00D67BD2"/>
    <w:rsid w:val="00D702AF"/>
    <w:rsid w:val="00D71EB1"/>
    <w:rsid w:val="00D735D4"/>
    <w:rsid w:val="00D82B2A"/>
    <w:rsid w:val="00D853FC"/>
    <w:rsid w:val="00D914D8"/>
    <w:rsid w:val="00D92975"/>
    <w:rsid w:val="00D97106"/>
    <w:rsid w:val="00D97F25"/>
    <w:rsid w:val="00D97FA0"/>
    <w:rsid w:val="00DA16B6"/>
    <w:rsid w:val="00DA1EDB"/>
    <w:rsid w:val="00DA2113"/>
    <w:rsid w:val="00DA4999"/>
    <w:rsid w:val="00DA59A6"/>
    <w:rsid w:val="00DB185C"/>
    <w:rsid w:val="00DB1CA3"/>
    <w:rsid w:val="00DC3F17"/>
    <w:rsid w:val="00DC4B89"/>
    <w:rsid w:val="00DD378C"/>
    <w:rsid w:val="00DD63D1"/>
    <w:rsid w:val="00DE054B"/>
    <w:rsid w:val="00DE30FD"/>
    <w:rsid w:val="00DF30B9"/>
    <w:rsid w:val="00DF58F8"/>
    <w:rsid w:val="00DF6974"/>
    <w:rsid w:val="00E0482B"/>
    <w:rsid w:val="00E12D9C"/>
    <w:rsid w:val="00E141EC"/>
    <w:rsid w:val="00E152BC"/>
    <w:rsid w:val="00E25A09"/>
    <w:rsid w:val="00E40883"/>
    <w:rsid w:val="00E413E1"/>
    <w:rsid w:val="00E41F65"/>
    <w:rsid w:val="00E502A1"/>
    <w:rsid w:val="00E505C7"/>
    <w:rsid w:val="00E53EC7"/>
    <w:rsid w:val="00E6246C"/>
    <w:rsid w:val="00E6491F"/>
    <w:rsid w:val="00E67B1F"/>
    <w:rsid w:val="00E7132B"/>
    <w:rsid w:val="00E71AF5"/>
    <w:rsid w:val="00E71B2C"/>
    <w:rsid w:val="00E7261F"/>
    <w:rsid w:val="00E72707"/>
    <w:rsid w:val="00E7535C"/>
    <w:rsid w:val="00E8078F"/>
    <w:rsid w:val="00E824F5"/>
    <w:rsid w:val="00E90F8E"/>
    <w:rsid w:val="00E9111F"/>
    <w:rsid w:val="00E97B4F"/>
    <w:rsid w:val="00EA1D0D"/>
    <w:rsid w:val="00EA3314"/>
    <w:rsid w:val="00EA3422"/>
    <w:rsid w:val="00EB1B3D"/>
    <w:rsid w:val="00EB44E5"/>
    <w:rsid w:val="00EB4959"/>
    <w:rsid w:val="00EB4E40"/>
    <w:rsid w:val="00EB67C9"/>
    <w:rsid w:val="00EB6CBB"/>
    <w:rsid w:val="00EB75D8"/>
    <w:rsid w:val="00EC3586"/>
    <w:rsid w:val="00EC40CA"/>
    <w:rsid w:val="00EC6304"/>
    <w:rsid w:val="00ED3ED5"/>
    <w:rsid w:val="00EE1F8F"/>
    <w:rsid w:val="00EE709B"/>
    <w:rsid w:val="00EF3D0A"/>
    <w:rsid w:val="00EF6E62"/>
    <w:rsid w:val="00F0454E"/>
    <w:rsid w:val="00F11C71"/>
    <w:rsid w:val="00F12D35"/>
    <w:rsid w:val="00F14EE4"/>
    <w:rsid w:val="00F16234"/>
    <w:rsid w:val="00F164B0"/>
    <w:rsid w:val="00F16F39"/>
    <w:rsid w:val="00F205BB"/>
    <w:rsid w:val="00F210D8"/>
    <w:rsid w:val="00F21C57"/>
    <w:rsid w:val="00F21C6B"/>
    <w:rsid w:val="00F221D8"/>
    <w:rsid w:val="00F23E61"/>
    <w:rsid w:val="00F26085"/>
    <w:rsid w:val="00F276E7"/>
    <w:rsid w:val="00F3183C"/>
    <w:rsid w:val="00F34285"/>
    <w:rsid w:val="00F34446"/>
    <w:rsid w:val="00F367F1"/>
    <w:rsid w:val="00F41628"/>
    <w:rsid w:val="00F418D6"/>
    <w:rsid w:val="00F52253"/>
    <w:rsid w:val="00F60967"/>
    <w:rsid w:val="00F63307"/>
    <w:rsid w:val="00F772EC"/>
    <w:rsid w:val="00F8599E"/>
    <w:rsid w:val="00F9303A"/>
    <w:rsid w:val="00F94185"/>
    <w:rsid w:val="00F96308"/>
    <w:rsid w:val="00F96A41"/>
    <w:rsid w:val="00FA0970"/>
    <w:rsid w:val="00FA4924"/>
    <w:rsid w:val="00FA5253"/>
    <w:rsid w:val="00FA5DDC"/>
    <w:rsid w:val="00FA6865"/>
    <w:rsid w:val="00FB1F58"/>
    <w:rsid w:val="00FD0A7D"/>
    <w:rsid w:val="00FD0BF7"/>
    <w:rsid w:val="00FD2894"/>
    <w:rsid w:val="00FD327B"/>
    <w:rsid w:val="00FE03C1"/>
    <w:rsid w:val="00FE0696"/>
    <w:rsid w:val="00FE22D9"/>
    <w:rsid w:val="00FE45B1"/>
    <w:rsid w:val="00FE77A3"/>
    <w:rsid w:val="00FF18B3"/>
    <w:rsid w:val="00FF2E16"/>
    <w:rsid w:val="00FF366C"/>
    <w:rsid w:val="00FF4D2D"/>
    <w:rsid w:val="00FF51B3"/>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F6C03"/>
  <w15:docId w15:val="{AEB1B9C2-C622-4344-BFE4-D082B10C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8"/>
      <w:szCs w:val="24"/>
    </w:rPr>
  </w:style>
  <w:style w:type="paragraph" w:styleId="Heading1">
    <w:name w:val="heading 1"/>
    <w:basedOn w:val="Normal"/>
    <w:next w:val="Normal"/>
    <w:link w:val="Heading1Char"/>
    <w:qFormat/>
    <w:rsid w:val="002E4446"/>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820A0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177E"/>
    <w:pPr>
      <w:spacing w:before="100" w:beforeAutospacing="1" w:after="100" w:afterAutospacing="1"/>
    </w:pPr>
  </w:style>
  <w:style w:type="character" w:styleId="Strong">
    <w:name w:val="Strong"/>
    <w:qFormat/>
    <w:rsid w:val="00B118AC"/>
    <w:rPr>
      <w:b/>
      <w:bCs/>
    </w:rPr>
  </w:style>
  <w:style w:type="paragraph" w:styleId="Header">
    <w:name w:val="header"/>
    <w:basedOn w:val="Normal"/>
    <w:link w:val="HeaderChar"/>
    <w:uiPriority w:val="99"/>
    <w:rsid w:val="00135C11"/>
    <w:pPr>
      <w:tabs>
        <w:tab w:val="center" w:pos="4680"/>
        <w:tab w:val="right" w:pos="9360"/>
      </w:tabs>
    </w:pPr>
    <w:rPr>
      <w:color w:val="auto"/>
      <w:sz w:val="24"/>
    </w:rPr>
  </w:style>
  <w:style w:type="character" w:customStyle="1" w:styleId="HeaderChar">
    <w:name w:val="Header Char"/>
    <w:link w:val="Header"/>
    <w:uiPriority w:val="99"/>
    <w:rsid w:val="00135C11"/>
    <w:rPr>
      <w:sz w:val="24"/>
      <w:szCs w:val="24"/>
    </w:rPr>
  </w:style>
  <w:style w:type="paragraph" w:styleId="Footer">
    <w:name w:val="footer"/>
    <w:basedOn w:val="Normal"/>
    <w:link w:val="FooterChar"/>
    <w:uiPriority w:val="99"/>
    <w:rsid w:val="00135C11"/>
    <w:pPr>
      <w:tabs>
        <w:tab w:val="center" w:pos="4680"/>
        <w:tab w:val="right" w:pos="9360"/>
      </w:tabs>
    </w:pPr>
    <w:rPr>
      <w:color w:val="auto"/>
      <w:sz w:val="24"/>
    </w:rPr>
  </w:style>
  <w:style w:type="character" w:customStyle="1" w:styleId="FooterChar">
    <w:name w:val="Footer Char"/>
    <w:link w:val="Footer"/>
    <w:uiPriority w:val="99"/>
    <w:rsid w:val="00135C11"/>
    <w:rPr>
      <w:sz w:val="24"/>
      <w:szCs w:val="24"/>
    </w:rPr>
  </w:style>
  <w:style w:type="paragraph" w:customStyle="1" w:styleId="CharCharCharChar">
    <w:name w:val="Char Char Char Char"/>
    <w:basedOn w:val="Normal"/>
    <w:rsid w:val="001A34D6"/>
    <w:pPr>
      <w:pageBreakBefore/>
      <w:spacing w:before="100" w:beforeAutospacing="1" w:after="100" w:afterAutospacing="1"/>
      <w:jc w:val="both"/>
    </w:pPr>
    <w:rPr>
      <w:rFonts w:ascii="Tahoma" w:hAnsi="Tahoma"/>
      <w:sz w:val="20"/>
      <w:szCs w:val="20"/>
    </w:rPr>
  </w:style>
  <w:style w:type="character" w:styleId="CommentReference">
    <w:name w:val="annotation reference"/>
    <w:rsid w:val="00965E5C"/>
    <w:rPr>
      <w:sz w:val="16"/>
      <w:szCs w:val="16"/>
    </w:rPr>
  </w:style>
  <w:style w:type="paragraph" w:styleId="CommentText">
    <w:name w:val="annotation text"/>
    <w:basedOn w:val="Normal"/>
    <w:link w:val="CommentTextChar"/>
    <w:rsid w:val="00965E5C"/>
    <w:rPr>
      <w:sz w:val="20"/>
      <w:szCs w:val="20"/>
    </w:rPr>
  </w:style>
  <w:style w:type="character" w:customStyle="1" w:styleId="CommentTextChar">
    <w:name w:val="Comment Text Char"/>
    <w:basedOn w:val="DefaultParagraphFont"/>
    <w:link w:val="CommentText"/>
    <w:rsid w:val="00965E5C"/>
  </w:style>
  <w:style w:type="paragraph" w:styleId="CommentSubject">
    <w:name w:val="annotation subject"/>
    <w:basedOn w:val="CommentText"/>
    <w:next w:val="CommentText"/>
    <w:link w:val="CommentSubjectChar"/>
    <w:rsid w:val="00965E5C"/>
    <w:rPr>
      <w:b/>
      <w:bCs/>
      <w:color w:val="auto"/>
    </w:rPr>
  </w:style>
  <w:style w:type="character" w:customStyle="1" w:styleId="CommentSubjectChar">
    <w:name w:val="Comment Subject Char"/>
    <w:link w:val="CommentSubject"/>
    <w:rsid w:val="00965E5C"/>
    <w:rPr>
      <w:b/>
      <w:bCs/>
    </w:rPr>
  </w:style>
  <w:style w:type="paragraph" w:styleId="BalloonText">
    <w:name w:val="Balloon Text"/>
    <w:basedOn w:val="Normal"/>
    <w:link w:val="BalloonTextChar"/>
    <w:rsid w:val="00965E5C"/>
    <w:rPr>
      <w:rFonts w:ascii="Tahoma" w:hAnsi="Tahoma"/>
      <w:color w:val="auto"/>
      <w:sz w:val="16"/>
      <w:szCs w:val="16"/>
    </w:rPr>
  </w:style>
  <w:style w:type="character" w:customStyle="1" w:styleId="BalloonTextChar">
    <w:name w:val="Balloon Text Char"/>
    <w:link w:val="BalloonText"/>
    <w:rsid w:val="00965E5C"/>
    <w:rPr>
      <w:rFonts w:ascii="Tahoma" w:hAnsi="Tahoma" w:cs="Tahoma"/>
      <w:sz w:val="16"/>
      <w:szCs w:val="16"/>
    </w:rPr>
  </w:style>
  <w:style w:type="character" w:styleId="PageNumber">
    <w:name w:val="page number"/>
    <w:basedOn w:val="DefaultParagraphFont"/>
    <w:rsid w:val="000D0B1D"/>
  </w:style>
  <w:style w:type="paragraph" w:customStyle="1" w:styleId="CharCharCharChar0">
    <w:name w:val="Char Char Char Char"/>
    <w:basedOn w:val="DocumentMap"/>
    <w:rsid w:val="00BA290D"/>
    <w:pPr>
      <w:widowControl w:val="0"/>
      <w:tabs>
        <w:tab w:val="left" w:pos="1114"/>
      </w:tabs>
      <w:suppressAutoHyphens/>
      <w:adjustRightInd w:val="0"/>
      <w:spacing w:before="120" w:line="436" w:lineRule="exact"/>
      <w:ind w:left="714"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BA290D"/>
    <w:pPr>
      <w:shd w:val="clear" w:color="auto" w:fill="000080"/>
    </w:pPr>
    <w:rPr>
      <w:rFonts w:ascii="Tahoma" w:hAnsi="Tahoma" w:cs="Tahoma"/>
      <w:sz w:val="20"/>
      <w:szCs w:val="20"/>
    </w:rPr>
  </w:style>
  <w:style w:type="character" w:styleId="Hyperlink">
    <w:name w:val="Hyperlink"/>
    <w:uiPriority w:val="99"/>
    <w:unhideWhenUsed/>
    <w:rsid w:val="00DC4B89"/>
    <w:rPr>
      <w:color w:val="0000FF"/>
      <w:u w:val="single"/>
    </w:rPr>
  </w:style>
  <w:style w:type="paragraph" w:styleId="BodyTextIndent2">
    <w:name w:val="Body Text Indent 2"/>
    <w:basedOn w:val="Normal"/>
    <w:link w:val="BodyTextIndent2Char"/>
    <w:rsid w:val="001D20C6"/>
    <w:pPr>
      <w:spacing w:line="360" w:lineRule="auto"/>
      <w:ind w:firstLine="720"/>
      <w:jc w:val="both"/>
    </w:pPr>
    <w:rPr>
      <w:rFonts w:ascii=".VnTimeH" w:hAnsi=".VnTimeH"/>
      <w:b/>
      <w:bCs/>
      <w:color w:val="auto"/>
      <w:sz w:val="26"/>
    </w:rPr>
  </w:style>
  <w:style w:type="character" w:customStyle="1" w:styleId="BodyTextIndent2Char">
    <w:name w:val="Body Text Indent 2 Char"/>
    <w:link w:val="BodyTextIndent2"/>
    <w:rsid w:val="001D20C6"/>
    <w:rPr>
      <w:rFonts w:ascii=".VnTimeH" w:hAnsi=".VnTimeH"/>
      <w:b/>
      <w:bCs/>
      <w:sz w:val="26"/>
      <w:szCs w:val="24"/>
    </w:rPr>
  </w:style>
  <w:style w:type="character" w:styleId="Emphasis">
    <w:name w:val="Emphasis"/>
    <w:qFormat/>
    <w:rsid w:val="002E4446"/>
    <w:rPr>
      <w:i/>
      <w:iCs/>
    </w:rPr>
  </w:style>
  <w:style w:type="character" w:customStyle="1" w:styleId="Heading1Char">
    <w:name w:val="Heading 1 Char"/>
    <w:link w:val="Heading1"/>
    <w:rsid w:val="002E4446"/>
    <w:rPr>
      <w:rFonts w:ascii="Calibri Light" w:eastAsia="Times New Roman" w:hAnsi="Calibri Light" w:cs="Times New Roman"/>
      <w:b/>
      <w:bCs/>
      <w:color w:val="000000"/>
      <w:kern w:val="32"/>
      <w:sz w:val="32"/>
      <w:szCs w:val="32"/>
    </w:rPr>
  </w:style>
  <w:style w:type="paragraph" w:styleId="ListParagraph">
    <w:name w:val="List Paragraph"/>
    <w:basedOn w:val="Normal"/>
    <w:uiPriority w:val="34"/>
    <w:qFormat/>
    <w:rsid w:val="00B836D3"/>
    <w:pPr>
      <w:ind w:left="720"/>
      <w:contextualSpacing/>
    </w:pPr>
  </w:style>
  <w:style w:type="character" w:customStyle="1" w:styleId="Heading3Char">
    <w:name w:val="Heading 3 Char"/>
    <w:basedOn w:val="DefaultParagraphFont"/>
    <w:link w:val="Heading3"/>
    <w:semiHidden/>
    <w:rsid w:val="00820A03"/>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9E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595">
      <w:bodyDiv w:val="1"/>
      <w:marLeft w:val="0"/>
      <w:marRight w:val="0"/>
      <w:marTop w:val="0"/>
      <w:marBottom w:val="0"/>
      <w:divBdr>
        <w:top w:val="none" w:sz="0" w:space="0" w:color="auto"/>
        <w:left w:val="none" w:sz="0" w:space="0" w:color="auto"/>
        <w:bottom w:val="none" w:sz="0" w:space="0" w:color="auto"/>
        <w:right w:val="none" w:sz="0" w:space="0" w:color="auto"/>
      </w:divBdr>
    </w:div>
    <w:div w:id="144013333">
      <w:bodyDiv w:val="1"/>
      <w:marLeft w:val="0"/>
      <w:marRight w:val="0"/>
      <w:marTop w:val="0"/>
      <w:marBottom w:val="0"/>
      <w:divBdr>
        <w:top w:val="none" w:sz="0" w:space="0" w:color="auto"/>
        <w:left w:val="none" w:sz="0" w:space="0" w:color="auto"/>
        <w:bottom w:val="none" w:sz="0" w:space="0" w:color="auto"/>
        <w:right w:val="none" w:sz="0" w:space="0" w:color="auto"/>
      </w:divBdr>
    </w:div>
    <w:div w:id="207693307">
      <w:bodyDiv w:val="1"/>
      <w:marLeft w:val="0"/>
      <w:marRight w:val="0"/>
      <w:marTop w:val="0"/>
      <w:marBottom w:val="0"/>
      <w:divBdr>
        <w:top w:val="none" w:sz="0" w:space="0" w:color="auto"/>
        <w:left w:val="none" w:sz="0" w:space="0" w:color="auto"/>
        <w:bottom w:val="none" w:sz="0" w:space="0" w:color="auto"/>
        <w:right w:val="none" w:sz="0" w:space="0" w:color="auto"/>
      </w:divBdr>
    </w:div>
    <w:div w:id="310133351">
      <w:bodyDiv w:val="1"/>
      <w:marLeft w:val="0"/>
      <w:marRight w:val="0"/>
      <w:marTop w:val="0"/>
      <w:marBottom w:val="0"/>
      <w:divBdr>
        <w:top w:val="none" w:sz="0" w:space="0" w:color="auto"/>
        <w:left w:val="none" w:sz="0" w:space="0" w:color="auto"/>
        <w:bottom w:val="none" w:sz="0" w:space="0" w:color="auto"/>
        <w:right w:val="none" w:sz="0" w:space="0" w:color="auto"/>
      </w:divBdr>
    </w:div>
    <w:div w:id="411394675">
      <w:bodyDiv w:val="1"/>
      <w:marLeft w:val="0"/>
      <w:marRight w:val="0"/>
      <w:marTop w:val="0"/>
      <w:marBottom w:val="0"/>
      <w:divBdr>
        <w:top w:val="none" w:sz="0" w:space="0" w:color="auto"/>
        <w:left w:val="none" w:sz="0" w:space="0" w:color="auto"/>
        <w:bottom w:val="none" w:sz="0" w:space="0" w:color="auto"/>
        <w:right w:val="none" w:sz="0" w:space="0" w:color="auto"/>
      </w:divBdr>
    </w:div>
    <w:div w:id="414740217">
      <w:bodyDiv w:val="1"/>
      <w:marLeft w:val="0"/>
      <w:marRight w:val="0"/>
      <w:marTop w:val="0"/>
      <w:marBottom w:val="0"/>
      <w:divBdr>
        <w:top w:val="none" w:sz="0" w:space="0" w:color="auto"/>
        <w:left w:val="none" w:sz="0" w:space="0" w:color="auto"/>
        <w:bottom w:val="none" w:sz="0" w:space="0" w:color="auto"/>
        <w:right w:val="none" w:sz="0" w:space="0" w:color="auto"/>
      </w:divBdr>
    </w:div>
    <w:div w:id="576673427">
      <w:bodyDiv w:val="1"/>
      <w:marLeft w:val="0"/>
      <w:marRight w:val="0"/>
      <w:marTop w:val="0"/>
      <w:marBottom w:val="0"/>
      <w:divBdr>
        <w:top w:val="none" w:sz="0" w:space="0" w:color="auto"/>
        <w:left w:val="none" w:sz="0" w:space="0" w:color="auto"/>
        <w:bottom w:val="none" w:sz="0" w:space="0" w:color="auto"/>
        <w:right w:val="none" w:sz="0" w:space="0" w:color="auto"/>
      </w:divBdr>
    </w:div>
    <w:div w:id="603028771">
      <w:bodyDiv w:val="1"/>
      <w:marLeft w:val="0"/>
      <w:marRight w:val="0"/>
      <w:marTop w:val="0"/>
      <w:marBottom w:val="0"/>
      <w:divBdr>
        <w:top w:val="none" w:sz="0" w:space="0" w:color="auto"/>
        <w:left w:val="none" w:sz="0" w:space="0" w:color="auto"/>
        <w:bottom w:val="none" w:sz="0" w:space="0" w:color="auto"/>
        <w:right w:val="none" w:sz="0" w:space="0" w:color="auto"/>
      </w:divBdr>
    </w:div>
    <w:div w:id="620116332">
      <w:bodyDiv w:val="1"/>
      <w:marLeft w:val="0"/>
      <w:marRight w:val="0"/>
      <w:marTop w:val="0"/>
      <w:marBottom w:val="0"/>
      <w:divBdr>
        <w:top w:val="none" w:sz="0" w:space="0" w:color="auto"/>
        <w:left w:val="none" w:sz="0" w:space="0" w:color="auto"/>
        <w:bottom w:val="none" w:sz="0" w:space="0" w:color="auto"/>
        <w:right w:val="none" w:sz="0" w:space="0" w:color="auto"/>
      </w:divBdr>
    </w:div>
    <w:div w:id="676543686">
      <w:bodyDiv w:val="1"/>
      <w:marLeft w:val="0"/>
      <w:marRight w:val="0"/>
      <w:marTop w:val="0"/>
      <w:marBottom w:val="0"/>
      <w:divBdr>
        <w:top w:val="none" w:sz="0" w:space="0" w:color="auto"/>
        <w:left w:val="none" w:sz="0" w:space="0" w:color="auto"/>
        <w:bottom w:val="none" w:sz="0" w:space="0" w:color="auto"/>
        <w:right w:val="none" w:sz="0" w:space="0" w:color="auto"/>
      </w:divBdr>
    </w:div>
    <w:div w:id="965424957">
      <w:bodyDiv w:val="1"/>
      <w:marLeft w:val="0"/>
      <w:marRight w:val="0"/>
      <w:marTop w:val="0"/>
      <w:marBottom w:val="0"/>
      <w:divBdr>
        <w:top w:val="none" w:sz="0" w:space="0" w:color="auto"/>
        <w:left w:val="none" w:sz="0" w:space="0" w:color="auto"/>
        <w:bottom w:val="none" w:sz="0" w:space="0" w:color="auto"/>
        <w:right w:val="none" w:sz="0" w:space="0" w:color="auto"/>
      </w:divBdr>
    </w:div>
    <w:div w:id="1017193598">
      <w:bodyDiv w:val="1"/>
      <w:marLeft w:val="0"/>
      <w:marRight w:val="0"/>
      <w:marTop w:val="0"/>
      <w:marBottom w:val="0"/>
      <w:divBdr>
        <w:top w:val="none" w:sz="0" w:space="0" w:color="auto"/>
        <w:left w:val="none" w:sz="0" w:space="0" w:color="auto"/>
        <w:bottom w:val="none" w:sz="0" w:space="0" w:color="auto"/>
        <w:right w:val="none" w:sz="0" w:space="0" w:color="auto"/>
      </w:divBdr>
    </w:div>
    <w:div w:id="1305162256">
      <w:bodyDiv w:val="1"/>
      <w:marLeft w:val="0"/>
      <w:marRight w:val="0"/>
      <w:marTop w:val="0"/>
      <w:marBottom w:val="0"/>
      <w:divBdr>
        <w:top w:val="none" w:sz="0" w:space="0" w:color="auto"/>
        <w:left w:val="none" w:sz="0" w:space="0" w:color="auto"/>
        <w:bottom w:val="none" w:sz="0" w:space="0" w:color="auto"/>
        <w:right w:val="none" w:sz="0" w:space="0" w:color="auto"/>
      </w:divBdr>
    </w:div>
    <w:div w:id="1341657607">
      <w:bodyDiv w:val="1"/>
      <w:marLeft w:val="0"/>
      <w:marRight w:val="0"/>
      <w:marTop w:val="0"/>
      <w:marBottom w:val="0"/>
      <w:divBdr>
        <w:top w:val="none" w:sz="0" w:space="0" w:color="auto"/>
        <w:left w:val="none" w:sz="0" w:space="0" w:color="auto"/>
        <w:bottom w:val="none" w:sz="0" w:space="0" w:color="auto"/>
        <w:right w:val="none" w:sz="0" w:space="0" w:color="auto"/>
      </w:divBdr>
    </w:div>
    <w:div w:id="1417943027">
      <w:bodyDiv w:val="1"/>
      <w:marLeft w:val="0"/>
      <w:marRight w:val="0"/>
      <w:marTop w:val="0"/>
      <w:marBottom w:val="0"/>
      <w:divBdr>
        <w:top w:val="none" w:sz="0" w:space="0" w:color="auto"/>
        <w:left w:val="none" w:sz="0" w:space="0" w:color="auto"/>
        <w:bottom w:val="none" w:sz="0" w:space="0" w:color="auto"/>
        <w:right w:val="none" w:sz="0" w:space="0" w:color="auto"/>
      </w:divBdr>
    </w:div>
    <w:div w:id="1531607294">
      <w:bodyDiv w:val="1"/>
      <w:marLeft w:val="0"/>
      <w:marRight w:val="0"/>
      <w:marTop w:val="0"/>
      <w:marBottom w:val="0"/>
      <w:divBdr>
        <w:top w:val="none" w:sz="0" w:space="0" w:color="auto"/>
        <w:left w:val="none" w:sz="0" w:space="0" w:color="auto"/>
        <w:bottom w:val="none" w:sz="0" w:space="0" w:color="auto"/>
        <w:right w:val="none" w:sz="0" w:space="0" w:color="auto"/>
      </w:divBdr>
    </w:div>
    <w:div w:id="1613243647">
      <w:bodyDiv w:val="1"/>
      <w:marLeft w:val="0"/>
      <w:marRight w:val="0"/>
      <w:marTop w:val="0"/>
      <w:marBottom w:val="0"/>
      <w:divBdr>
        <w:top w:val="none" w:sz="0" w:space="0" w:color="auto"/>
        <w:left w:val="none" w:sz="0" w:space="0" w:color="auto"/>
        <w:bottom w:val="none" w:sz="0" w:space="0" w:color="auto"/>
        <w:right w:val="none" w:sz="0" w:space="0" w:color="auto"/>
      </w:divBdr>
    </w:div>
    <w:div w:id="1613785269">
      <w:bodyDiv w:val="1"/>
      <w:marLeft w:val="0"/>
      <w:marRight w:val="0"/>
      <w:marTop w:val="0"/>
      <w:marBottom w:val="0"/>
      <w:divBdr>
        <w:top w:val="none" w:sz="0" w:space="0" w:color="auto"/>
        <w:left w:val="none" w:sz="0" w:space="0" w:color="auto"/>
        <w:bottom w:val="none" w:sz="0" w:space="0" w:color="auto"/>
        <w:right w:val="none" w:sz="0" w:space="0" w:color="auto"/>
      </w:divBdr>
    </w:div>
    <w:div w:id="1696732580">
      <w:bodyDiv w:val="1"/>
      <w:marLeft w:val="0"/>
      <w:marRight w:val="0"/>
      <w:marTop w:val="0"/>
      <w:marBottom w:val="0"/>
      <w:divBdr>
        <w:top w:val="none" w:sz="0" w:space="0" w:color="auto"/>
        <w:left w:val="none" w:sz="0" w:space="0" w:color="auto"/>
        <w:bottom w:val="none" w:sz="0" w:space="0" w:color="auto"/>
        <w:right w:val="none" w:sz="0" w:space="0" w:color="auto"/>
      </w:divBdr>
    </w:div>
    <w:div w:id="1787768198">
      <w:bodyDiv w:val="1"/>
      <w:marLeft w:val="0"/>
      <w:marRight w:val="0"/>
      <w:marTop w:val="0"/>
      <w:marBottom w:val="0"/>
      <w:divBdr>
        <w:top w:val="none" w:sz="0" w:space="0" w:color="auto"/>
        <w:left w:val="none" w:sz="0" w:space="0" w:color="auto"/>
        <w:bottom w:val="none" w:sz="0" w:space="0" w:color="auto"/>
        <w:right w:val="none" w:sz="0" w:space="0" w:color="auto"/>
      </w:divBdr>
    </w:div>
    <w:div w:id="1796095513">
      <w:bodyDiv w:val="1"/>
      <w:marLeft w:val="0"/>
      <w:marRight w:val="0"/>
      <w:marTop w:val="0"/>
      <w:marBottom w:val="0"/>
      <w:divBdr>
        <w:top w:val="none" w:sz="0" w:space="0" w:color="auto"/>
        <w:left w:val="none" w:sz="0" w:space="0" w:color="auto"/>
        <w:bottom w:val="none" w:sz="0" w:space="0" w:color="auto"/>
        <w:right w:val="none" w:sz="0" w:space="0" w:color="auto"/>
      </w:divBdr>
    </w:div>
    <w:div w:id="1809319049">
      <w:bodyDiv w:val="1"/>
      <w:marLeft w:val="0"/>
      <w:marRight w:val="0"/>
      <w:marTop w:val="0"/>
      <w:marBottom w:val="0"/>
      <w:divBdr>
        <w:top w:val="none" w:sz="0" w:space="0" w:color="auto"/>
        <w:left w:val="none" w:sz="0" w:space="0" w:color="auto"/>
        <w:bottom w:val="none" w:sz="0" w:space="0" w:color="auto"/>
        <w:right w:val="none" w:sz="0" w:space="0" w:color="auto"/>
      </w:divBdr>
    </w:div>
    <w:div w:id="2034574964">
      <w:bodyDiv w:val="1"/>
      <w:marLeft w:val="0"/>
      <w:marRight w:val="0"/>
      <w:marTop w:val="0"/>
      <w:marBottom w:val="0"/>
      <w:divBdr>
        <w:top w:val="none" w:sz="0" w:space="0" w:color="auto"/>
        <w:left w:val="none" w:sz="0" w:space="0" w:color="auto"/>
        <w:bottom w:val="none" w:sz="0" w:space="0" w:color="auto"/>
        <w:right w:val="none" w:sz="0" w:space="0" w:color="auto"/>
      </w:divBdr>
    </w:div>
    <w:div w:id="2069523412">
      <w:bodyDiv w:val="1"/>
      <w:marLeft w:val="0"/>
      <w:marRight w:val="0"/>
      <w:marTop w:val="0"/>
      <w:marBottom w:val="0"/>
      <w:divBdr>
        <w:top w:val="none" w:sz="0" w:space="0" w:color="auto"/>
        <w:left w:val="none" w:sz="0" w:space="0" w:color="auto"/>
        <w:bottom w:val="none" w:sz="0" w:space="0" w:color="auto"/>
        <w:right w:val="none" w:sz="0" w:space="0" w:color="auto"/>
      </w:divBdr>
    </w:div>
    <w:div w:id="2103336481">
      <w:bodyDiv w:val="1"/>
      <w:marLeft w:val="0"/>
      <w:marRight w:val="0"/>
      <w:marTop w:val="0"/>
      <w:marBottom w:val="0"/>
      <w:divBdr>
        <w:top w:val="none" w:sz="0" w:space="0" w:color="auto"/>
        <w:left w:val="none" w:sz="0" w:space="0" w:color="auto"/>
        <w:bottom w:val="none" w:sz="0" w:space="0" w:color="auto"/>
        <w:right w:val="none" w:sz="0" w:space="0" w:color="auto"/>
      </w:divBdr>
    </w:div>
    <w:div w:id="21171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881B-117C-4546-B73D-4D6A49E294DE}">
  <ds:schemaRefs>
    <ds:schemaRef ds:uri="http://schemas.microsoft.com/sharepoint/v3/contenttype/forms"/>
  </ds:schemaRefs>
</ds:datastoreItem>
</file>

<file path=customXml/itemProps2.xml><?xml version="1.0" encoding="utf-8"?>
<ds:datastoreItem xmlns:ds="http://schemas.openxmlformats.org/officeDocument/2006/customXml" ds:itemID="{76F6A091-C0A6-47F7-A95C-F3D0C469F092}">
  <ds:schemaRefs>
    <ds:schemaRef ds:uri="http://schemas.microsoft.com/office/2006/metadata/properties"/>
  </ds:schemaRefs>
</ds:datastoreItem>
</file>

<file path=customXml/itemProps3.xml><?xml version="1.0" encoding="utf-8"?>
<ds:datastoreItem xmlns:ds="http://schemas.openxmlformats.org/officeDocument/2006/customXml" ds:itemID="{9C89BF1F-11AF-4F68-9607-DD0B8235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19E7C5-8B5A-41FA-8F1E-3E4B96CC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PHỤ LỤC SỐ 01</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SỐ 01</dc:title>
  <dc:creator>HAI_XD</dc:creator>
  <cp:lastModifiedBy>lethithanhha</cp:lastModifiedBy>
  <cp:revision>17</cp:revision>
  <cp:lastPrinted>2025-01-16T08:31:00Z</cp:lastPrinted>
  <dcterms:created xsi:type="dcterms:W3CDTF">2024-12-27T03:40:00Z</dcterms:created>
  <dcterms:modified xsi:type="dcterms:W3CDTF">2026-03-03T10:31:00Z</dcterms:modified>
</cp:coreProperties>
</file>