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69" w:type="pct"/>
        <w:tblLook w:val="01E0" w:firstRow="1" w:lastRow="1" w:firstColumn="1" w:lastColumn="1" w:noHBand="0" w:noVBand="0"/>
      </w:tblPr>
      <w:tblGrid>
        <w:gridCol w:w="4468"/>
        <w:gridCol w:w="6746"/>
      </w:tblGrid>
      <w:tr w:rsidR="006D3EF7" w:rsidRPr="00BF48D1" w14:paraId="1D29C1C0" w14:textId="77777777" w:rsidTr="00570A56">
        <w:trPr>
          <w:trHeight w:val="713"/>
        </w:trPr>
        <w:tc>
          <w:tcPr>
            <w:tcW w:w="1992" w:type="pct"/>
          </w:tcPr>
          <w:p w14:paraId="1ABBA421" w14:textId="2EA6D94A" w:rsidR="006D3EF7" w:rsidRPr="00531C0D" w:rsidRDefault="006D3EF7" w:rsidP="00CB3F93">
            <w:pPr>
              <w:jc w:val="center"/>
              <w:textAlignment w:val="baseline"/>
              <w:rPr>
                <w:color w:val="000000" w:themeColor="text1"/>
                <w:szCs w:val="28"/>
                <w:bdr w:val="none" w:sz="0" w:space="0" w:color="auto" w:frame="1"/>
              </w:rPr>
            </w:pPr>
            <w:r w:rsidRPr="00531C0D">
              <w:rPr>
                <w:color w:val="000000" w:themeColor="text1"/>
                <w:szCs w:val="28"/>
                <w:bdr w:val="none" w:sz="0" w:space="0" w:color="auto" w:frame="1"/>
              </w:rPr>
              <w:t xml:space="preserve">UBND TỈNH </w:t>
            </w:r>
            <w:r w:rsidR="002A002E" w:rsidRPr="00531C0D">
              <w:rPr>
                <w:color w:val="000000" w:themeColor="text1"/>
                <w:szCs w:val="28"/>
                <w:bdr w:val="none" w:sz="0" w:space="0" w:color="auto" w:frame="1"/>
              </w:rPr>
              <w:t>TUYÊN QU</w:t>
            </w:r>
            <w:r w:rsidRPr="00531C0D">
              <w:rPr>
                <w:color w:val="000000" w:themeColor="text1"/>
                <w:szCs w:val="28"/>
                <w:bdr w:val="none" w:sz="0" w:space="0" w:color="auto" w:frame="1"/>
              </w:rPr>
              <w:t>ANG</w:t>
            </w:r>
          </w:p>
          <w:p w14:paraId="2B9446F4" w14:textId="47042BF2" w:rsidR="006D3EF7" w:rsidRPr="00531C0D" w:rsidRDefault="006D3EF7" w:rsidP="00CB3F93">
            <w:pPr>
              <w:jc w:val="center"/>
              <w:textAlignment w:val="baseline"/>
              <w:rPr>
                <w:b/>
                <w:color w:val="000000" w:themeColor="text1"/>
                <w:szCs w:val="28"/>
                <w:bdr w:val="none" w:sz="0" w:space="0" w:color="auto" w:frame="1"/>
              </w:rPr>
            </w:pPr>
            <w:r w:rsidRPr="00531C0D">
              <w:rPr>
                <w:b/>
                <w:color w:val="000000" w:themeColor="text1"/>
                <w:szCs w:val="28"/>
                <w:bdr w:val="none" w:sz="0" w:space="0" w:color="auto" w:frame="1"/>
              </w:rPr>
              <w:t xml:space="preserve">SỞ </w:t>
            </w:r>
            <w:r w:rsidR="0076217A" w:rsidRPr="00531C0D">
              <w:rPr>
                <w:b/>
                <w:color w:val="000000" w:themeColor="text1"/>
                <w:szCs w:val="28"/>
                <w:bdr w:val="none" w:sz="0" w:space="0" w:color="auto" w:frame="1"/>
              </w:rPr>
              <w:t>TÀI CHÍNH</w:t>
            </w:r>
          </w:p>
          <w:p w14:paraId="7272C49F" w14:textId="77777777" w:rsidR="006D3EF7" w:rsidRPr="00531C0D" w:rsidRDefault="006D3EF7" w:rsidP="00CB3F93">
            <w:pPr>
              <w:jc w:val="center"/>
              <w:textAlignment w:val="baseline"/>
              <w:rPr>
                <w:b/>
                <w:color w:val="000000" w:themeColor="text1"/>
                <w:szCs w:val="28"/>
                <w:bdr w:val="none" w:sz="0" w:space="0" w:color="auto" w:frame="1"/>
              </w:rPr>
            </w:pPr>
            <w:r w:rsidRPr="00531C0D">
              <w:rPr>
                <w:b/>
                <w:noProof/>
                <w:color w:val="000000" w:themeColor="text1"/>
                <w:szCs w:val="28"/>
              </w:rPr>
              <mc:AlternateContent>
                <mc:Choice Requires="wps">
                  <w:drawing>
                    <wp:anchor distT="0" distB="0" distL="114300" distR="114300" simplePos="0" relativeHeight="251657216" behindDoc="0" locked="0" layoutInCell="1" allowOverlap="1" wp14:anchorId="2BD80139" wp14:editId="611B3684">
                      <wp:simplePos x="0" y="0"/>
                      <wp:positionH relativeFrom="column">
                        <wp:posOffset>982345</wp:posOffset>
                      </wp:positionH>
                      <wp:positionV relativeFrom="paragraph">
                        <wp:posOffset>75565</wp:posOffset>
                      </wp:positionV>
                      <wp:extent cx="685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B5C3C"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35pt,5.95pt" to="131.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" strokecolor="black [3200]" strokeweight=".5pt">
                      <v:stroke joinstyle="miter"/>
                    </v:line>
                  </w:pict>
                </mc:Fallback>
              </mc:AlternateContent>
            </w:r>
          </w:p>
          <w:p w14:paraId="64F00EEE" w14:textId="4FC7E494" w:rsidR="006D3EF7" w:rsidRPr="00531C0D" w:rsidRDefault="006D3EF7" w:rsidP="00CB3F93">
            <w:pPr>
              <w:jc w:val="center"/>
              <w:rPr>
                <w:rFonts w:ascii="Arial" w:hAnsi="Arial" w:cs="Arial"/>
                <w:b/>
                <w:szCs w:val="28"/>
              </w:rPr>
            </w:pPr>
          </w:p>
        </w:tc>
        <w:tc>
          <w:tcPr>
            <w:tcW w:w="3008" w:type="pct"/>
          </w:tcPr>
          <w:p w14:paraId="33D626C8" w14:textId="77777777" w:rsidR="006D3EF7" w:rsidRPr="00531C0D" w:rsidRDefault="006D3EF7" w:rsidP="00CB3F93">
            <w:pPr>
              <w:jc w:val="center"/>
              <w:textAlignment w:val="baseline"/>
              <w:rPr>
                <w:b/>
                <w:bCs/>
                <w:color w:val="000000" w:themeColor="text1"/>
                <w:szCs w:val="28"/>
                <w:bdr w:val="none" w:sz="0" w:space="0" w:color="auto" w:frame="1"/>
              </w:rPr>
            </w:pPr>
            <w:r w:rsidRPr="00531C0D">
              <w:rPr>
                <w:b/>
                <w:bCs/>
                <w:color w:val="000000" w:themeColor="text1"/>
                <w:szCs w:val="28"/>
                <w:bdr w:val="none" w:sz="0" w:space="0" w:color="auto" w:frame="1"/>
              </w:rPr>
              <w:t>CỘNG HÒA XÃ HỘI CHỦ NGHĨA VIỆT NAM</w:t>
            </w:r>
            <w:r w:rsidRPr="00531C0D">
              <w:rPr>
                <w:b/>
                <w:bCs/>
                <w:color w:val="000000" w:themeColor="text1"/>
                <w:szCs w:val="28"/>
                <w:bdr w:val="none" w:sz="0" w:space="0" w:color="auto" w:frame="1"/>
              </w:rPr>
              <w:br/>
              <w:t>Độc lập - Tự do - Hạnh phúc</w:t>
            </w:r>
          </w:p>
          <w:p w14:paraId="6879A131" w14:textId="2A82113A" w:rsidR="006D3EF7" w:rsidRPr="00531C0D" w:rsidRDefault="006D3EF7" w:rsidP="00CB3F93">
            <w:pPr>
              <w:jc w:val="center"/>
              <w:textAlignment w:val="baseline"/>
              <w:rPr>
                <w:color w:val="000000" w:themeColor="text1"/>
                <w:szCs w:val="28"/>
                <w:bdr w:val="none" w:sz="0" w:space="0" w:color="auto" w:frame="1"/>
              </w:rPr>
            </w:pPr>
            <w:r w:rsidRPr="00531C0D">
              <w:rPr>
                <w:noProof/>
                <w:color w:val="000000" w:themeColor="text1"/>
                <w:szCs w:val="28"/>
              </w:rPr>
              <mc:AlternateContent>
                <mc:Choice Requires="wps">
                  <w:drawing>
                    <wp:anchor distT="0" distB="0" distL="114300" distR="114300" simplePos="0" relativeHeight="251659264" behindDoc="0" locked="0" layoutInCell="1" allowOverlap="1" wp14:anchorId="4B789975" wp14:editId="0BD6902B">
                      <wp:simplePos x="0" y="0"/>
                      <wp:positionH relativeFrom="column">
                        <wp:posOffset>897890</wp:posOffset>
                      </wp:positionH>
                      <wp:positionV relativeFrom="paragraph">
                        <wp:posOffset>72390</wp:posOffset>
                      </wp:positionV>
                      <wp:extent cx="2209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49AE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5.7pt" to="244.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" strokecolor="black [3200]" strokeweight=".5pt">
                      <v:stroke joinstyle="miter"/>
                    </v:line>
                  </w:pict>
                </mc:Fallback>
              </mc:AlternateContent>
            </w:r>
          </w:p>
        </w:tc>
      </w:tr>
      <w:tr w:rsidR="006D3EF7" w:rsidRPr="00BF48D1" w14:paraId="629DA882" w14:textId="77777777" w:rsidTr="00570A56">
        <w:trPr>
          <w:trHeight w:val="73"/>
        </w:trPr>
        <w:tc>
          <w:tcPr>
            <w:tcW w:w="1992" w:type="pct"/>
          </w:tcPr>
          <w:p w14:paraId="65FA9A45" w14:textId="204F0BD2" w:rsidR="006D3EF7" w:rsidRPr="00BF48D1" w:rsidRDefault="006D3EF7" w:rsidP="006D3EF7">
            <w:pPr>
              <w:spacing w:before="120"/>
              <w:jc w:val="center"/>
              <w:rPr>
                <w:rFonts w:ascii="Arial" w:hAnsi="Arial" w:cs="Arial"/>
                <w:sz w:val="20"/>
              </w:rPr>
            </w:pPr>
          </w:p>
        </w:tc>
        <w:tc>
          <w:tcPr>
            <w:tcW w:w="3008" w:type="pct"/>
          </w:tcPr>
          <w:p w14:paraId="59FD39C2" w14:textId="3C3D8A06" w:rsidR="006D3EF7" w:rsidRPr="008F627D" w:rsidRDefault="008F627D" w:rsidP="005519DB">
            <w:pPr>
              <w:spacing w:before="120"/>
              <w:jc w:val="center"/>
              <w:rPr>
                <w:rFonts w:cs="Times New Roman"/>
                <w:i/>
                <w:szCs w:val="28"/>
              </w:rPr>
            </w:pPr>
            <w:r w:rsidRPr="008F627D">
              <w:rPr>
                <w:rFonts w:cs="Times New Roman"/>
                <w:i/>
                <w:szCs w:val="28"/>
              </w:rPr>
              <w:t xml:space="preserve">Tuyên Quang, ngày </w:t>
            </w:r>
            <w:r w:rsidR="005519DB">
              <w:rPr>
                <w:rFonts w:cs="Times New Roman"/>
                <w:i/>
                <w:szCs w:val="28"/>
              </w:rPr>
              <w:t>14</w:t>
            </w:r>
            <w:r w:rsidRPr="008F627D">
              <w:rPr>
                <w:rFonts w:cs="Times New Roman"/>
                <w:i/>
                <w:szCs w:val="28"/>
              </w:rPr>
              <w:t xml:space="preserve"> tháng </w:t>
            </w:r>
            <w:r w:rsidR="005519DB">
              <w:rPr>
                <w:rFonts w:cs="Times New Roman"/>
                <w:i/>
                <w:szCs w:val="28"/>
              </w:rPr>
              <w:t>9</w:t>
            </w:r>
            <w:r w:rsidRPr="008F627D">
              <w:rPr>
                <w:rFonts w:cs="Times New Roman"/>
                <w:i/>
                <w:szCs w:val="28"/>
              </w:rPr>
              <w:t xml:space="preserve"> năm 202</w:t>
            </w:r>
            <w:r w:rsidR="005519DB">
              <w:rPr>
                <w:rFonts w:cs="Times New Roman"/>
                <w:i/>
                <w:szCs w:val="28"/>
              </w:rPr>
              <w:t>6</w:t>
            </w:r>
          </w:p>
        </w:tc>
      </w:tr>
    </w:tbl>
    <w:p w14:paraId="0173454C" w14:textId="77777777" w:rsidR="00570A56" w:rsidRDefault="00570A56" w:rsidP="00CB3F93">
      <w:pPr>
        <w:spacing w:after="120"/>
        <w:jc w:val="center"/>
        <w:rPr>
          <w:rFonts w:cs="Times New Roman"/>
          <w:b/>
          <w:bCs/>
          <w:szCs w:val="28"/>
        </w:rPr>
      </w:pPr>
    </w:p>
    <w:p w14:paraId="36BA58DB" w14:textId="77777777" w:rsidR="00AA6C68" w:rsidRDefault="00DC208E" w:rsidP="00AA6C68">
      <w:pPr>
        <w:jc w:val="center"/>
        <w:rPr>
          <w:rFonts w:cs="Times New Roman"/>
          <w:b/>
          <w:bCs/>
          <w:szCs w:val="28"/>
        </w:rPr>
      </w:pPr>
      <w:r w:rsidRPr="00BF48D1">
        <w:rPr>
          <w:rFonts w:cs="Times New Roman"/>
          <w:b/>
          <w:bCs/>
          <w:szCs w:val="28"/>
        </w:rPr>
        <w:t xml:space="preserve">BẢN </w:t>
      </w:r>
      <w:r w:rsidR="0076217A">
        <w:rPr>
          <w:rFonts w:cs="Times New Roman"/>
          <w:b/>
          <w:bCs/>
          <w:szCs w:val="28"/>
        </w:rPr>
        <w:t xml:space="preserve">SO SÁNH, </w:t>
      </w:r>
      <w:r w:rsidRPr="00BF48D1">
        <w:rPr>
          <w:rFonts w:cs="Times New Roman"/>
          <w:b/>
          <w:bCs/>
          <w:szCs w:val="28"/>
        </w:rPr>
        <w:t>THUYẾT MINH NỘI DUNG DỰ THẢO</w:t>
      </w:r>
      <w:r w:rsidR="006D3EF7" w:rsidRPr="00BF48D1">
        <w:rPr>
          <w:rFonts w:cs="Times New Roman"/>
          <w:b/>
          <w:bCs/>
          <w:szCs w:val="28"/>
        </w:rPr>
        <w:t xml:space="preserve"> QUYẾT ĐỊNH </w:t>
      </w:r>
      <w:r w:rsidR="0076217A">
        <w:rPr>
          <w:rFonts w:cs="Times New Roman"/>
          <w:b/>
          <w:bCs/>
          <w:szCs w:val="28"/>
        </w:rPr>
        <w:t xml:space="preserve">CỦA ỦY BAN NHÂN DÂN TỈNH </w:t>
      </w:r>
      <w:r w:rsidR="00AA6C68">
        <w:rPr>
          <w:rFonts w:cs="Times New Roman"/>
          <w:b/>
          <w:bCs/>
          <w:szCs w:val="28"/>
        </w:rPr>
        <w:t xml:space="preserve">BAN HÀNH BẢNG GIÁ TÍNH THUẾ TÀI NGUYÊN </w:t>
      </w:r>
    </w:p>
    <w:p w14:paraId="3FA6B7F1" w14:textId="0E1359E7" w:rsidR="00087FFB" w:rsidRDefault="00C2404F" w:rsidP="00AA6C68">
      <w:pPr>
        <w:jc w:val="center"/>
        <w:rPr>
          <w:rFonts w:cs="Times New Roman"/>
          <w:b/>
          <w:bCs/>
          <w:szCs w:val="28"/>
        </w:rPr>
      </w:pPr>
      <w:r>
        <w:rPr>
          <w:rFonts w:cs="Times New Roman"/>
          <w:b/>
          <w:bCs/>
          <w:szCs w:val="28"/>
        </w:rPr>
        <w:t>TRÊN ĐỊA BÀN TỈNH TUYÊN QUANG</w:t>
      </w:r>
    </w:p>
    <w:p w14:paraId="6D04671B" w14:textId="77777777" w:rsidR="001B42C8" w:rsidRDefault="001B42C8" w:rsidP="00CB3F93">
      <w:pPr>
        <w:spacing w:after="120"/>
        <w:jc w:val="center"/>
        <w:rPr>
          <w:rFonts w:cs="Times New Roman"/>
          <w:b/>
          <w:bCs/>
          <w:szCs w:val="28"/>
        </w:rPr>
      </w:pPr>
    </w:p>
    <w:tbl>
      <w:tblPr>
        <w:tblOverlap w:val="never"/>
        <w:tblW w:w="506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390"/>
        <w:gridCol w:w="5385"/>
      </w:tblGrid>
      <w:tr w:rsidR="00DC208E" w:rsidRPr="00BF48D1" w14:paraId="0DF886A1" w14:textId="77777777" w:rsidTr="005A57DE">
        <w:trPr>
          <w:tblHeader/>
        </w:trPr>
        <w:tc>
          <w:tcPr>
            <w:tcW w:w="2501" w:type="pct"/>
            <w:shd w:val="clear" w:color="auto" w:fill="FFFFFF"/>
          </w:tcPr>
          <w:p w14:paraId="23A03C35" w14:textId="77777777" w:rsidR="00DC208E" w:rsidRPr="00A44875" w:rsidRDefault="00DC208E" w:rsidP="00725DF5">
            <w:pPr>
              <w:spacing w:before="60" w:after="60"/>
              <w:jc w:val="center"/>
              <w:rPr>
                <w:rFonts w:cs="Times New Roman"/>
                <w:b/>
                <w:bCs/>
                <w:sz w:val="26"/>
                <w:szCs w:val="26"/>
              </w:rPr>
            </w:pPr>
            <w:r w:rsidRPr="00A44875">
              <w:rPr>
                <w:rFonts w:cs="Times New Roman"/>
                <w:b/>
                <w:bCs/>
                <w:sz w:val="26"/>
                <w:szCs w:val="26"/>
              </w:rPr>
              <w:t>DỰ THẢO VĂN BẢN</w:t>
            </w:r>
          </w:p>
        </w:tc>
        <w:tc>
          <w:tcPr>
            <w:tcW w:w="2499" w:type="pct"/>
            <w:shd w:val="clear" w:color="auto" w:fill="FFFFFF"/>
          </w:tcPr>
          <w:p w14:paraId="553283D6" w14:textId="77777777" w:rsidR="00DC208E" w:rsidRPr="00A44875" w:rsidRDefault="00DC208E" w:rsidP="00725DF5">
            <w:pPr>
              <w:spacing w:before="60" w:after="60"/>
              <w:jc w:val="center"/>
              <w:rPr>
                <w:rFonts w:cs="Times New Roman"/>
                <w:b/>
                <w:bCs/>
                <w:sz w:val="26"/>
                <w:szCs w:val="26"/>
              </w:rPr>
            </w:pPr>
            <w:r w:rsidRPr="00A44875">
              <w:rPr>
                <w:rFonts w:cs="Times New Roman"/>
                <w:b/>
                <w:bCs/>
                <w:sz w:val="26"/>
                <w:szCs w:val="26"/>
              </w:rPr>
              <w:t>THUYẾT MINH</w:t>
            </w:r>
          </w:p>
        </w:tc>
      </w:tr>
      <w:tr w:rsidR="00EB686B" w:rsidRPr="00BF48D1" w14:paraId="5B977BFB" w14:textId="77777777" w:rsidTr="005A57DE">
        <w:tc>
          <w:tcPr>
            <w:tcW w:w="2501" w:type="pct"/>
            <w:shd w:val="clear" w:color="auto" w:fill="FFFFFF"/>
          </w:tcPr>
          <w:p w14:paraId="6CB758A7" w14:textId="7B4A9074" w:rsidR="00760C29" w:rsidRDefault="00760C29" w:rsidP="00760C29">
            <w:pPr>
              <w:spacing w:before="120"/>
              <w:ind w:firstLine="720"/>
              <w:jc w:val="both"/>
              <w:rPr>
                <w:szCs w:val="28"/>
              </w:rPr>
            </w:pPr>
            <w:r w:rsidRPr="006B04F5">
              <w:rPr>
                <w:b/>
                <w:bCs/>
                <w:szCs w:val="28"/>
              </w:rPr>
              <w:t xml:space="preserve">Điều 1. </w:t>
            </w:r>
            <w:r w:rsidRPr="006A163C">
              <w:rPr>
                <w:b/>
                <w:szCs w:val="28"/>
              </w:rPr>
              <w:t>Ban hành bảng giá tính thuế tài nguyên trên địa bàn tỉnh Tuyên Quang:</w:t>
            </w:r>
          </w:p>
          <w:p w14:paraId="50D0FE0C" w14:textId="77777777" w:rsidR="00760C29" w:rsidRPr="001C72A3" w:rsidRDefault="00760C29" w:rsidP="00760C29">
            <w:pPr>
              <w:spacing w:before="120"/>
              <w:ind w:firstLine="720"/>
              <w:jc w:val="both"/>
              <w:rPr>
                <w:spacing w:val="-8"/>
                <w:szCs w:val="28"/>
              </w:rPr>
            </w:pPr>
            <w:r w:rsidRPr="001C72A3">
              <w:rPr>
                <w:iCs/>
                <w:szCs w:val="28"/>
              </w:rPr>
              <w:t>1. Bảng giá tính thuế tài nguyên đối với khoáng sản kim loại: Chi tiết tại Phụ lục I ban hành kèm theo Quyết định này</w:t>
            </w:r>
            <w:r w:rsidRPr="001C72A3">
              <w:rPr>
                <w:spacing w:val="-8"/>
                <w:szCs w:val="28"/>
              </w:rPr>
              <w:t>.</w:t>
            </w:r>
          </w:p>
          <w:p w14:paraId="7CAEE41A" w14:textId="77777777" w:rsidR="00760C29" w:rsidRPr="001C72A3" w:rsidRDefault="00760C29" w:rsidP="00760C29">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1C72A3">
              <w:rPr>
                <w:iCs/>
                <w:szCs w:val="28"/>
              </w:rPr>
              <w:t>2. Bảng giá tính thuế tài nguyên đối với khoáng sản không kim loại: Chi tiết tại Phụ lục II ban hành kèm theo Quyết định này.</w:t>
            </w:r>
          </w:p>
          <w:p w14:paraId="5C71C02A" w14:textId="77777777" w:rsidR="00760C29" w:rsidRDefault="00760C29" w:rsidP="00760C29">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1C72A3">
              <w:rPr>
                <w:iCs/>
                <w:szCs w:val="28"/>
              </w:rPr>
              <w:t>3. Bảng giá tính thuế tài nguyên đối với sản phẩm từ rừng tự nhiên: Chi tiết tại Phụ lục III ban hành kèm theo Quyết định này.</w:t>
            </w:r>
          </w:p>
          <w:p w14:paraId="1022B683" w14:textId="47E4C5C8" w:rsidR="00EB686B" w:rsidRPr="00760C29" w:rsidRDefault="00760C29" w:rsidP="00760C29">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1C72A3">
              <w:rPr>
                <w:iCs/>
                <w:szCs w:val="28"/>
              </w:rPr>
              <w:t>4. Bảng giá tính thuế tài nguyên đối với nước thiên nhiên: Chi tiết tại Phụ lục IV ban hành kèm theo Quyết định này.</w:t>
            </w:r>
          </w:p>
        </w:tc>
        <w:tc>
          <w:tcPr>
            <w:tcW w:w="2499" w:type="pct"/>
            <w:shd w:val="clear" w:color="auto" w:fill="FFFFFF"/>
          </w:tcPr>
          <w:p w14:paraId="31E0B122" w14:textId="2FAFE6FF" w:rsidR="00EB686B" w:rsidRPr="00140461" w:rsidRDefault="00140461" w:rsidP="00EB686B">
            <w:pPr>
              <w:spacing w:before="60" w:after="60"/>
              <w:jc w:val="both"/>
              <w:rPr>
                <w:rFonts w:eastAsia="Times New Roman" w:cs="Times New Roman"/>
                <w:bCs/>
                <w:szCs w:val="28"/>
                <w:lang w:eastAsia="x-none"/>
                <w14:ligatures w14:val="none"/>
              </w:rPr>
            </w:pPr>
            <w:r w:rsidRPr="00140461">
              <w:rPr>
                <w:rFonts w:eastAsia="Times New Roman" w:cs="Times New Roman"/>
                <w:bCs/>
                <w:szCs w:val="28"/>
                <w:lang w:eastAsia="x-none"/>
                <w14:ligatures w14:val="none"/>
              </w:rPr>
              <w:t xml:space="preserve">Nội dung được ban hành đúng quy định </w:t>
            </w:r>
            <w:r w:rsidRPr="00140461">
              <w:rPr>
                <w:szCs w:val="28"/>
                <w:lang w:val="nl-NL"/>
              </w:rPr>
              <w:t xml:space="preserve">Tại khoản 4 Điều 5 Thông tư số 44/2017/TT-BTC ngày 12 tháng 5 năm 2017 của Bộ Tài chính; </w:t>
            </w:r>
            <w:r w:rsidR="000739E9" w:rsidRPr="00370C22">
              <w:t>khoản 4 Điều 1 Thông tư số 135/2026/TT-BTC ngày 09/9/2026 của Bộ trưởng Bộ Tài chính</w:t>
            </w:r>
            <w:r w:rsidR="000739E9">
              <w:t xml:space="preserve">; </w:t>
            </w:r>
            <w:r w:rsidR="000739E9">
              <w:rPr>
                <w:bCs/>
                <w:color w:val="000000"/>
                <w:szCs w:val="28"/>
              </w:rPr>
              <w:t xml:space="preserve">điểm c điểm d khoản 1, khoản 2 Điều 2 </w:t>
            </w:r>
            <w:r w:rsidR="000739E9" w:rsidRPr="00370C22">
              <w:t>Thông tư số 135/2026/TT-BTC ngày 09/9/2026 của Bộ trưởng Bộ Tài chính</w:t>
            </w:r>
            <w:r w:rsidR="000739E9">
              <w:t>.</w:t>
            </w:r>
          </w:p>
          <w:p w14:paraId="36AE2030" w14:textId="77777777" w:rsidR="00EB686B" w:rsidRDefault="00EB686B" w:rsidP="00EB686B">
            <w:pPr>
              <w:spacing w:before="60" w:after="60"/>
              <w:jc w:val="both"/>
              <w:rPr>
                <w:rFonts w:eastAsia="Times New Roman" w:cs="Times New Roman"/>
                <w:bCs/>
                <w:sz w:val="24"/>
                <w:szCs w:val="24"/>
                <w:lang w:eastAsia="x-none"/>
                <w14:ligatures w14:val="none"/>
              </w:rPr>
            </w:pPr>
          </w:p>
          <w:p w14:paraId="461982D2" w14:textId="77777777" w:rsidR="00EB686B" w:rsidRDefault="00EB686B" w:rsidP="00EB686B">
            <w:pPr>
              <w:spacing w:before="60" w:after="60"/>
              <w:jc w:val="both"/>
              <w:rPr>
                <w:rFonts w:eastAsia="Times New Roman" w:cs="Times New Roman"/>
                <w:bCs/>
                <w:sz w:val="24"/>
                <w:szCs w:val="24"/>
                <w:lang w:eastAsia="x-none"/>
                <w14:ligatures w14:val="none"/>
              </w:rPr>
            </w:pPr>
          </w:p>
          <w:p w14:paraId="6AD7457A" w14:textId="77777777" w:rsidR="00EB686B" w:rsidRDefault="00EB686B" w:rsidP="00EB686B">
            <w:pPr>
              <w:spacing w:before="60" w:after="60"/>
              <w:jc w:val="both"/>
              <w:rPr>
                <w:rFonts w:eastAsia="Times New Roman" w:cs="Times New Roman"/>
                <w:bCs/>
                <w:sz w:val="24"/>
                <w:szCs w:val="24"/>
                <w:lang w:eastAsia="x-none"/>
                <w14:ligatures w14:val="none"/>
              </w:rPr>
            </w:pPr>
          </w:p>
          <w:p w14:paraId="651EA71E" w14:textId="77777777" w:rsidR="00EB686B" w:rsidRDefault="00EB686B" w:rsidP="00EB686B">
            <w:pPr>
              <w:spacing w:before="60" w:after="60"/>
              <w:jc w:val="both"/>
              <w:rPr>
                <w:rFonts w:eastAsia="Times New Roman" w:cs="Times New Roman"/>
                <w:bCs/>
                <w:sz w:val="24"/>
                <w:szCs w:val="24"/>
                <w:lang w:eastAsia="x-none"/>
                <w14:ligatures w14:val="none"/>
              </w:rPr>
            </w:pPr>
          </w:p>
          <w:p w14:paraId="1EC08ABF" w14:textId="30F681A5" w:rsidR="00EB686B" w:rsidRPr="00C2404F" w:rsidRDefault="00EB686B" w:rsidP="00C2404F">
            <w:pPr>
              <w:spacing w:before="60" w:after="60"/>
              <w:jc w:val="both"/>
              <w:rPr>
                <w:rFonts w:eastAsia="Times New Roman" w:cs="Times New Roman"/>
                <w:bCs/>
                <w:szCs w:val="28"/>
                <w:lang w:eastAsia="x-none"/>
                <w14:ligatures w14:val="none"/>
              </w:rPr>
            </w:pPr>
          </w:p>
        </w:tc>
      </w:tr>
      <w:tr w:rsidR="00EB686B" w:rsidRPr="00BF48D1" w14:paraId="6D7118D1" w14:textId="77777777" w:rsidTr="005A57DE">
        <w:tc>
          <w:tcPr>
            <w:tcW w:w="2501" w:type="pct"/>
            <w:shd w:val="clear" w:color="auto" w:fill="FFFFFF"/>
          </w:tcPr>
          <w:p w14:paraId="10FB46D1" w14:textId="77777777" w:rsidR="00472DCD" w:rsidRPr="000526D9"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b/>
                <w:spacing w:val="4"/>
                <w:szCs w:val="28"/>
                <w:lang w:val="nl-NL"/>
              </w:rPr>
              <w:t>Điều 2.</w:t>
            </w:r>
            <w:r w:rsidRPr="000526D9">
              <w:rPr>
                <w:spacing w:val="4"/>
                <w:szCs w:val="28"/>
                <w:lang w:val="nl-NL"/>
              </w:rPr>
              <w:t xml:space="preserve"> </w:t>
            </w:r>
            <w:r w:rsidRPr="000526D9">
              <w:rPr>
                <w:b/>
                <w:spacing w:val="4"/>
                <w:szCs w:val="28"/>
                <w:lang w:val="nl-NL"/>
              </w:rPr>
              <w:t>Trách nhiệm của các cơ quan, đơn vị</w:t>
            </w:r>
          </w:p>
          <w:p w14:paraId="12D876C7" w14:textId="77777777" w:rsidR="00472DCD" w:rsidRPr="000526D9"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bCs/>
                <w:szCs w:val="28"/>
              </w:rPr>
              <w:t>1.</w:t>
            </w:r>
            <w:r w:rsidRPr="000526D9">
              <w:rPr>
                <w:b/>
                <w:bCs/>
                <w:szCs w:val="28"/>
              </w:rPr>
              <w:t xml:space="preserve"> </w:t>
            </w:r>
            <w:r w:rsidRPr="000526D9">
              <w:rPr>
                <w:bCs/>
                <w:szCs w:val="28"/>
              </w:rPr>
              <w:t>Sở Tài chính</w:t>
            </w:r>
          </w:p>
          <w:p w14:paraId="15516246" w14:textId="77777777" w:rsidR="00472DCD" w:rsidRPr="000526D9"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bCs/>
                <w:szCs w:val="28"/>
              </w:rPr>
              <w:t>a) Chủ trì, phối hợp với Sở Nông nghiệp và Môi trường, Thuế tỉnh và các đơn vị có liên quan tham mưu trình Ủy ban nhân dân tỉnh xây dựng Bảng giá tính thuế tài nguyên phù hợp với biến động của thị trường và Khung giá tính thuế tài nguyên do Bộ Tài chính ban hành.</w:t>
            </w:r>
          </w:p>
          <w:p w14:paraId="6E33D0D3" w14:textId="77777777" w:rsidR="00472DCD" w:rsidRPr="000526D9"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bCs/>
                <w:spacing w:val="-6"/>
                <w:szCs w:val="28"/>
              </w:rPr>
              <w:t xml:space="preserve">b) </w:t>
            </w:r>
            <w:r w:rsidRPr="000526D9">
              <w:rPr>
                <w:iCs/>
                <w:szCs w:val="28"/>
                <w:lang w:val="vi-VN"/>
              </w:rPr>
              <w:t xml:space="preserve">Chủ trì thực hiện các nhiệm vụ theo quy định tại Điều 1 Thông tư số 41/2024/TT-BTC sửa đổi, bổ sung một số điều của Thông tư số 44/2017/TT-BTC quy định khung giá tính thuế tài nguyên đối với nhóm, loại tài nguyên có </w:t>
            </w:r>
            <w:r w:rsidRPr="000526D9">
              <w:rPr>
                <w:iCs/>
                <w:szCs w:val="28"/>
                <w:lang w:val="vi-VN"/>
              </w:rPr>
              <w:lastRenderedPageBreak/>
              <w:t>tính chất lý, hóa giống nhau và Thông tư số 152/2015/TT-BTC hướng dẫn về thuế tài nguyên, khi có phát sinh các nội dung cần điều chỉnh, bổ sung Bảng giá tính thuế tài nguyên trên địa bàn tỉnh</w:t>
            </w:r>
            <w:r w:rsidRPr="000526D9">
              <w:rPr>
                <w:bCs/>
                <w:spacing w:val="-6"/>
                <w:szCs w:val="28"/>
              </w:rPr>
              <w:t>.</w:t>
            </w:r>
          </w:p>
          <w:p w14:paraId="54DF0DBC" w14:textId="77777777" w:rsidR="00472DCD" w:rsidRPr="000526D9"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bCs/>
                <w:szCs w:val="28"/>
              </w:rPr>
              <w:t>2. Sở Nông nghiệp và Môi trường</w:t>
            </w:r>
          </w:p>
          <w:p w14:paraId="0C1ED279" w14:textId="77777777" w:rsidR="00472DCD" w:rsidRPr="000526D9"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bCs/>
                <w:szCs w:val="28"/>
              </w:rPr>
              <w:t>Có trách nhiệm theo dõi, rà soát các loại tài nguyên mới chưa được quy định trong Quyết định này kịp thời phối hợp với Sở Tài chính báo cáo Ủy ban nhân dân tỉnh điều chỉnh, bổ sung giá t</w:t>
            </w:r>
            <w:r>
              <w:rPr>
                <w:bCs/>
                <w:szCs w:val="28"/>
              </w:rPr>
              <w:t>ính thuế tài nguyên cho phù hợp.</w:t>
            </w:r>
            <w:r w:rsidRPr="000526D9">
              <w:rPr>
                <w:bCs/>
                <w:szCs w:val="28"/>
              </w:rPr>
              <w:t xml:space="preserve"> </w:t>
            </w:r>
          </w:p>
          <w:p w14:paraId="157D1206" w14:textId="77777777" w:rsidR="00472DCD" w:rsidRPr="0035305F"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bCs/>
                <w:szCs w:val="28"/>
              </w:rPr>
            </w:pPr>
            <w:r w:rsidRPr="00500F32">
              <w:rPr>
                <w:bCs/>
                <w:szCs w:val="28"/>
              </w:rPr>
              <w:t>3. Thuế tỉnh</w:t>
            </w:r>
          </w:p>
          <w:p w14:paraId="7A292E24" w14:textId="77777777" w:rsidR="00472DCD"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bCs/>
                <w:szCs w:val="28"/>
              </w:rPr>
            </w:pPr>
            <w:r>
              <w:rPr>
                <w:bCs/>
                <w:szCs w:val="28"/>
              </w:rPr>
              <w:t>a) Sau khi Bảng giá tính thuế tài nguyên được ban hành, công khai Bảng giá tính thuế tài nguyên trên cổng thông tin điện tử của Thuế tỉnh.</w:t>
            </w:r>
          </w:p>
          <w:p w14:paraId="18DC239A" w14:textId="77777777" w:rsidR="00472DCD" w:rsidRPr="00500F32"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Pr>
                <w:bCs/>
                <w:szCs w:val="28"/>
              </w:rPr>
              <w:t>b</w:t>
            </w:r>
            <w:r w:rsidRPr="00500F32">
              <w:rPr>
                <w:bCs/>
                <w:szCs w:val="28"/>
              </w:rPr>
              <w:t>) Chủ trì, phối hợp với Sở Nông nghiệp và Môi trường, Sở Tài chính và cơ quan liên quan hướng dẫn, kiểm tra, các tổ chức, cá nhân thực hiện nghiêm việc đăng ký, kê khai, nộp thuế tài nguyên theo quy định tại Quyết định này;</w:t>
            </w:r>
          </w:p>
          <w:p w14:paraId="7B7A7755" w14:textId="1C48976C" w:rsidR="00EB686B" w:rsidRPr="00760C29" w:rsidRDefault="00472DCD" w:rsidP="00472DC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Pr>
                <w:bCs/>
                <w:spacing w:val="-4"/>
                <w:szCs w:val="28"/>
              </w:rPr>
              <w:t>c</w:t>
            </w:r>
            <w:r w:rsidRPr="00500F32">
              <w:rPr>
                <w:bCs/>
                <w:spacing w:val="-4"/>
                <w:szCs w:val="28"/>
              </w:rPr>
              <w:t>) Trong quá trình thực hiện thu thuế tài nguyên mà phát sinh trường hợp cần điều chỉnh, bổ sung Bảng giá tính thuế tài nguyên thì Thuế tỉnh thông báo cho Sở Tài chính để tổng hợp, báo cáo Ủy ban nhân dân tỉnh xem xét, quyết định.</w:t>
            </w:r>
          </w:p>
        </w:tc>
        <w:tc>
          <w:tcPr>
            <w:tcW w:w="2499" w:type="pct"/>
            <w:shd w:val="clear" w:color="auto" w:fill="FFFFFF"/>
          </w:tcPr>
          <w:p w14:paraId="24410532" w14:textId="664E23A2" w:rsidR="00EB686B" w:rsidRPr="00B43FEB" w:rsidRDefault="00056B3B" w:rsidP="00340EA1">
            <w:pPr>
              <w:pStyle w:val="ListParagraph"/>
              <w:tabs>
                <w:tab w:val="left" w:pos="993"/>
              </w:tabs>
              <w:spacing w:before="60" w:after="60"/>
              <w:ind w:left="43" w:right="134" w:firstLine="284"/>
              <w:contextualSpacing w:val="0"/>
              <w:jc w:val="both"/>
              <w:rPr>
                <w:rFonts w:eastAsia="Times New Roman" w:cs="Times New Roman"/>
                <w:bCs/>
                <w:sz w:val="24"/>
                <w:szCs w:val="24"/>
                <w:lang w:eastAsia="x-none"/>
                <w14:ligatures w14:val="none"/>
              </w:rPr>
            </w:pPr>
            <w:r w:rsidRPr="00C2404F">
              <w:rPr>
                <w:rFonts w:eastAsia="Times New Roman" w:cs="Times New Roman"/>
                <w:bCs/>
                <w:szCs w:val="28"/>
                <w:lang w:eastAsia="x-none"/>
                <w14:ligatures w14:val="none"/>
              </w:rPr>
              <w:lastRenderedPageBreak/>
              <w:t xml:space="preserve">Nội dung </w:t>
            </w:r>
            <w:r>
              <w:rPr>
                <w:rFonts w:eastAsia="Times New Roman" w:cs="Times New Roman"/>
                <w:bCs/>
                <w:szCs w:val="28"/>
                <w:lang w:eastAsia="x-none"/>
                <w14:ligatures w14:val="none"/>
              </w:rPr>
              <w:t xml:space="preserve">quy định phù hợp </w:t>
            </w:r>
            <w:r w:rsidR="00340EA1">
              <w:rPr>
                <w:rFonts w:eastAsia="Times New Roman" w:cs="Times New Roman"/>
                <w:bCs/>
                <w:szCs w:val="28"/>
                <w:lang w:eastAsia="x-none"/>
                <w14:ligatures w14:val="none"/>
              </w:rPr>
              <w:t>chức năng n</w:t>
            </w:r>
            <w:r w:rsidR="00472DCD">
              <w:rPr>
                <w:rFonts w:eastAsia="Times New Roman" w:cs="Times New Roman"/>
                <w:bCs/>
                <w:szCs w:val="28"/>
                <w:lang w:eastAsia="x-none"/>
                <w14:ligatures w14:val="none"/>
              </w:rPr>
              <w:t>hiệm vụ của các cơ quan, đơn vị và quy định của Bộ Tài chính</w:t>
            </w:r>
            <w:r w:rsidR="00FA1E72">
              <w:rPr>
                <w:rFonts w:eastAsia="Times New Roman" w:cs="Times New Roman"/>
                <w:bCs/>
                <w:szCs w:val="28"/>
                <w:lang w:eastAsia="x-none"/>
                <w14:ligatures w14:val="none"/>
              </w:rPr>
              <w:t>.</w:t>
            </w:r>
          </w:p>
        </w:tc>
      </w:tr>
      <w:tr w:rsidR="006D5EC9" w:rsidRPr="00BF48D1" w14:paraId="0124553F" w14:textId="77777777" w:rsidTr="005A57DE">
        <w:tc>
          <w:tcPr>
            <w:tcW w:w="2501" w:type="pct"/>
            <w:shd w:val="clear" w:color="auto" w:fill="FFFFFF"/>
          </w:tcPr>
          <w:p w14:paraId="24A3206A" w14:textId="77777777" w:rsidR="00EE4FDD" w:rsidRPr="000526D9" w:rsidRDefault="00EE4FDD" w:rsidP="00EE4FD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b/>
                <w:bCs/>
                <w:szCs w:val="28"/>
                <w:lang w:val="nl-NL"/>
              </w:rPr>
              <w:lastRenderedPageBreak/>
              <w:t xml:space="preserve">Điều 3. </w:t>
            </w:r>
            <w:r w:rsidRPr="000526D9">
              <w:rPr>
                <w:b/>
                <w:szCs w:val="28"/>
                <w:lang w:val="nl-NL"/>
              </w:rPr>
              <w:t>Điều khoản thi hành</w:t>
            </w:r>
          </w:p>
          <w:p w14:paraId="211F4413" w14:textId="77777777" w:rsidR="00EE4FDD" w:rsidRPr="000526D9" w:rsidRDefault="00EE4FDD" w:rsidP="00EE4FD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iCs/>
                <w:szCs w:val="28"/>
                <w:lang w:val="vi-VN"/>
              </w:rPr>
              <w:t xml:space="preserve">1. Quyết định này có hiệu lực thi hành kể từ ngày </w:t>
            </w:r>
            <w:r>
              <w:rPr>
                <w:iCs/>
                <w:szCs w:val="28"/>
              </w:rPr>
              <w:t xml:space="preserve"> </w:t>
            </w:r>
            <w:r w:rsidRPr="000526D9">
              <w:rPr>
                <w:iCs/>
                <w:szCs w:val="28"/>
                <w:lang w:val="vi-VN"/>
              </w:rPr>
              <w:t xml:space="preserve"> tháng </w:t>
            </w:r>
            <w:r>
              <w:rPr>
                <w:iCs/>
                <w:szCs w:val="28"/>
              </w:rPr>
              <w:t>10</w:t>
            </w:r>
            <w:r w:rsidRPr="000526D9">
              <w:rPr>
                <w:iCs/>
                <w:szCs w:val="28"/>
                <w:lang w:val="vi-VN"/>
              </w:rPr>
              <w:t xml:space="preserve"> năm 2026.</w:t>
            </w:r>
          </w:p>
          <w:p w14:paraId="47833DE8" w14:textId="77777777" w:rsidR="00EE4FDD" w:rsidRDefault="00EE4FDD" w:rsidP="00EE4FD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iCs/>
                <w:szCs w:val="28"/>
                <w:lang w:val="vi-VN"/>
              </w:rPr>
              <w:t>2. Bãi bỏ toàn bộ các Quyết định sau:</w:t>
            </w:r>
          </w:p>
          <w:p w14:paraId="10EABF2E" w14:textId="77777777" w:rsidR="00EE4FDD" w:rsidRPr="003034E1" w:rsidRDefault="00EE4FDD" w:rsidP="00EE4FD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zCs w:val="28"/>
              </w:rPr>
            </w:pPr>
            <w:r w:rsidRPr="000526D9">
              <w:rPr>
                <w:iCs/>
                <w:szCs w:val="28"/>
                <w:lang w:val="vi-VN"/>
              </w:rPr>
              <w:t xml:space="preserve">a) </w:t>
            </w:r>
            <w:r w:rsidRPr="00494BB8">
              <w:rPr>
                <w:rFonts w:cs="Times New Roman"/>
                <w:color w:val="000000"/>
                <w:spacing w:val="-4"/>
                <w:shd w:val="clear" w:color="auto" w:fill="FFFFFF"/>
              </w:rPr>
              <w:t xml:space="preserve">Quyết định số 110/QĐ-UBND ngày 19/12/2025 </w:t>
            </w:r>
            <w:r>
              <w:rPr>
                <w:color w:val="000000"/>
                <w:spacing w:val="-4"/>
                <w:shd w:val="clear" w:color="auto" w:fill="FFFFFF"/>
              </w:rPr>
              <w:t xml:space="preserve">của Ủy ban nhân dân tỉnh Tuyên Quang </w:t>
            </w:r>
            <w:r w:rsidRPr="00494BB8">
              <w:rPr>
                <w:rFonts w:cs="Times New Roman"/>
                <w:color w:val="000000"/>
                <w:spacing w:val="-4"/>
                <w:shd w:val="clear" w:color="auto" w:fill="FFFFFF"/>
              </w:rPr>
              <w:t>về việc ban hành Bảng giá tính thuế tài nguyên năm 2026 trên địa bàn tỉnh Tuyên Quang</w:t>
            </w:r>
            <w:r w:rsidRPr="00494BB8">
              <w:rPr>
                <w:rFonts w:cs="Times New Roman"/>
              </w:rPr>
              <w:t xml:space="preserve">; </w:t>
            </w:r>
          </w:p>
          <w:p w14:paraId="18B50FA5" w14:textId="77777777" w:rsidR="00EE4FDD" w:rsidRPr="003034E1" w:rsidRDefault="00EE4FDD" w:rsidP="00EE4FDD">
            <w:pPr>
              <w:pBdr>
                <w:top w:val="dotted" w:sz="4" w:space="0" w:color="FFFFFF"/>
                <w:left w:val="dotted" w:sz="4" w:space="0" w:color="FFFFFF"/>
                <w:bottom w:val="dotted" w:sz="4" w:space="13" w:color="FFFFFF"/>
                <w:right w:val="dotted" w:sz="4" w:space="0" w:color="FFFFFF"/>
              </w:pBdr>
              <w:shd w:val="clear" w:color="auto" w:fill="FFFFFF"/>
              <w:spacing w:before="120"/>
              <w:ind w:firstLine="567"/>
              <w:jc w:val="both"/>
              <w:rPr>
                <w:iCs/>
                <w:spacing w:val="-4"/>
                <w:szCs w:val="28"/>
              </w:rPr>
            </w:pPr>
            <w:r w:rsidRPr="003034E1">
              <w:rPr>
                <w:iCs/>
                <w:spacing w:val="-4"/>
                <w:szCs w:val="28"/>
                <w:lang w:val="vi-VN"/>
              </w:rPr>
              <w:t xml:space="preserve">b) </w:t>
            </w:r>
            <w:r w:rsidRPr="003034E1">
              <w:rPr>
                <w:rFonts w:cs="Times New Roman"/>
                <w:spacing w:val="-4"/>
                <w:lang w:val="nl-NL"/>
              </w:rPr>
              <w:t xml:space="preserve">Quyết định số 90/2026/QĐ-UBND ngày 26/6/2026 của Ủy ban nhân dân tỉnh </w:t>
            </w:r>
            <w:r w:rsidRPr="003034E1">
              <w:rPr>
                <w:spacing w:val="-4"/>
                <w:lang w:val="nl-NL"/>
              </w:rPr>
              <w:t xml:space="preserve">Tuyên </w:t>
            </w:r>
            <w:r w:rsidRPr="003034E1">
              <w:rPr>
                <w:spacing w:val="-4"/>
                <w:lang w:val="nl-NL"/>
              </w:rPr>
              <w:lastRenderedPageBreak/>
              <w:t xml:space="preserve">Quang </w:t>
            </w:r>
            <w:r w:rsidRPr="003034E1">
              <w:rPr>
                <w:rFonts w:cs="Times New Roman"/>
                <w:spacing w:val="-4"/>
              </w:rPr>
              <w:t>S</w:t>
            </w:r>
            <w:r w:rsidRPr="003034E1">
              <w:rPr>
                <w:rFonts w:cs="Times New Roman"/>
                <w:bCs/>
                <w:spacing w:val="-4"/>
              </w:rPr>
              <w:t>ửa đổi, bổ sung một số nội dung của Phụ lục II Bảng giá tính thuế tài nguyên đối với khoáng sản không kim loại ban hành kèm theo Quyết định số 110/2025/QĐ-UBND ngày 19 tháng 12 năm 2025 của Ủy ban nhân dân tỉnh Ban hành Bảng giá tính thuế tài nguyên năm 2026 trên địa bàn tỉnh Tuyên Quang</w:t>
            </w:r>
            <w:r w:rsidRPr="003034E1">
              <w:rPr>
                <w:rFonts w:cs="Times New Roman"/>
                <w:spacing w:val="-4"/>
              </w:rPr>
              <w:t xml:space="preserve">. </w:t>
            </w:r>
          </w:p>
          <w:p w14:paraId="4C785596" w14:textId="1C004A6B" w:rsidR="006D5EC9" w:rsidRPr="00A408D5" w:rsidRDefault="00EE4FDD" w:rsidP="00EE4FDD">
            <w:pPr>
              <w:pBdr>
                <w:top w:val="dotted" w:sz="4" w:space="0" w:color="FFFFFF"/>
                <w:left w:val="dotted" w:sz="4" w:space="0" w:color="FFFFFF"/>
                <w:bottom w:val="dotted" w:sz="4" w:space="13" w:color="FFFFFF"/>
                <w:right w:val="dotted" w:sz="4" w:space="0" w:color="FFFFFF"/>
              </w:pBdr>
              <w:shd w:val="clear" w:color="auto" w:fill="FFFFFF"/>
              <w:spacing w:before="120"/>
              <w:ind w:firstLine="720"/>
              <w:jc w:val="both"/>
              <w:rPr>
                <w:iCs/>
                <w:szCs w:val="28"/>
              </w:rPr>
            </w:pPr>
            <w:r>
              <w:rPr>
                <w:iCs/>
                <w:szCs w:val="28"/>
              </w:rPr>
              <w:t>3</w:t>
            </w:r>
            <w:r w:rsidRPr="000526D9">
              <w:rPr>
                <w:iCs/>
                <w:szCs w:val="28"/>
                <w:lang w:val="vi-VN"/>
              </w:rPr>
              <w:t xml:space="preserve">. Chánh Văn phòng Ủy ban nhân dân tỉnh; Giám đốc các sở: Tài chính, Nông nghiệp và Môi trường; </w:t>
            </w:r>
            <w:r w:rsidRPr="000526D9">
              <w:rPr>
                <w:iCs/>
                <w:szCs w:val="28"/>
              </w:rPr>
              <w:t xml:space="preserve">Thủ trưởng các sở, ban, ngành; </w:t>
            </w:r>
            <w:r w:rsidRPr="000526D9">
              <w:rPr>
                <w:iCs/>
                <w:szCs w:val="28"/>
                <w:lang w:val="vi-VN"/>
              </w:rPr>
              <w:t>Trưởng Thuế tỉnh; Chủ tịch Ủy ban nhân dân các xã, phường</w:t>
            </w:r>
            <w:r w:rsidRPr="000526D9">
              <w:rPr>
                <w:iCs/>
                <w:szCs w:val="28"/>
              </w:rPr>
              <w:t xml:space="preserve"> và </w:t>
            </w:r>
            <w:r w:rsidRPr="000526D9">
              <w:rPr>
                <w:iCs/>
                <w:szCs w:val="28"/>
                <w:lang w:val="vi-VN"/>
              </w:rPr>
              <w:t>các tổ chức</w:t>
            </w:r>
            <w:r w:rsidRPr="000526D9">
              <w:rPr>
                <w:iCs/>
                <w:szCs w:val="28"/>
              </w:rPr>
              <w:t xml:space="preserve">, </w:t>
            </w:r>
            <w:r w:rsidRPr="000526D9">
              <w:rPr>
                <w:iCs/>
                <w:szCs w:val="28"/>
                <w:lang w:val="vi-VN"/>
              </w:rPr>
              <w:t>cá nhân có liên quan chịu trách nhiệm thi hành Quyết định này</w:t>
            </w:r>
            <w:r w:rsidRPr="000526D9">
              <w:rPr>
                <w:iCs/>
                <w:szCs w:val="28"/>
              </w:rPr>
              <w:t>.</w:t>
            </w:r>
            <w:bookmarkStart w:id="0" w:name="_GoBack"/>
            <w:bookmarkEnd w:id="0"/>
          </w:p>
        </w:tc>
        <w:tc>
          <w:tcPr>
            <w:tcW w:w="2499" w:type="pct"/>
            <w:shd w:val="clear" w:color="auto" w:fill="FFFFFF"/>
          </w:tcPr>
          <w:p w14:paraId="3F783209" w14:textId="3FC5DAE8" w:rsidR="00475318" w:rsidRPr="00475318" w:rsidRDefault="00475318" w:rsidP="00056B3B">
            <w:pPr>
              <w:spacing w:before="60" w:after="60"/>
              <w:jc w:val="both"/>
              <w:rPr>
                <w:rFonts w:cs="Times New Roman"/>
                <w:spacing w:val="-10"/>
                <w:sz w:val="24"/>
                <w:szCs w:val="24"/>
                <w:lang w:eastAsia="vi-VN"/>
              </w:rPr>
            </w:pPr>
          </w:p>
        </w:tc>
      </w:tr>
    </w:tbl>
    <w:p w14:paraId="5D46DD75" w14:textId="77777777" w:rsidR="00DC208E" w:rsidRPr="006D3EF7" w:rsidRDefault="00DC208E" w:rsidP="00F50E5F">
      <w:pPr>
        <w:spacing w:before="120"/>
        <w:rPr>
          <w:rFonts w:cs="Times New Roman"/>
          <w:szCs w:val="28"/>
        </w:rPr>
      </w:pPr>
    </w:p>
    <w:sectPr w:rsidR="00DC208E" w:rsidRPr="006D3EF7" w:rsidSect="001C3AE2">
      <w:headerReference w:type="default" r:id="rId8"/>
      <w:pgSz w:w="11907" w:h="16840" w:code="9"/>
      <w:pgMar w:top="1134" w:right="567" w:bottom="1134" w:left="709"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5AFA7" w14:textId="77777777" w:rsidR="001B536A" w:rsidRDefault="001B536A" w:rsidP="00B07EA5">
      <w:r>
        <w:separator/>
      </w:r>
    </w:p>
  </w:endnote>
  <w:endnote w:type="continuationSeparator" w:id="0">
    <w:p w14:paraId="126E8E19" w14:textId="77777777" w:rsidR="001B536A" w:rsidRDefault="001B536A" w:rsidP="00B0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F7041" w14:textId="77777777" w:rsidR="001B536A" w:rsidRDefault="001B536A" w:rsidP="00B07EA5">
      <w:r>
        <w:separator/>
      </w:r>
    </w:p>
  </w:footnote>
  <w:footnote w:type="continuationSeparator" w:id="0">
    <w:p w14:paraId="6576E0CF" w14:textId="77777777" w:rsidR="001B536A" w:rsidRDefault="001B536A" w:rsidP="00B07E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53811"/>
      <w:docPartObj>
        <w:docPartGallery w:val="Page Numbers (Top of Page)"/>
        <w:docPartUnique/>
      </w:docPartObj>
    </w:sdtPr>
    <w:sdtEndPr>
      <w:rPr>
        <w:noProof/>
      </w:rPr>
    </w:sdtEndPr>
    <w:sdtContent>
      <w:p w14:paraId="08C39969" w14:textId="44BC32D6" w:rsidR="00C16FE3" w:rsidRDefault="00F702F4" w:rsidP="00B07EA5">
        <w:pPr>
          <w:pStyle w:val="Header"/>
          <w:jc w:val="center"/>
        </w:pPr>
        <w:r>
          <w:fldChar w:fldCharType="begin"/>
        </w:r>
        <w:r>
          <w:instrText xml:space="preserve"> PAGE   \* MERGEFORMAT </w:instrText>
        </w:r>
        <w:r>
          <w:fldChar w:fldCharType="separate"/>
        </w:r>
        <w:r w:rsidR="00EE4FDD">
          <w:rPr>
            <w:noProof/>
          </w:rPr>
          <w:t>3</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6CA2"/>
    <w:multiLevelType w:val="hybridMultilevel"/>
    <w:tmpl w:val="C7048658"/>
    <w:lvl w:ilvl="0" w:tplc="B220F1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D617E2"/>
    <w:multiLevelType w:val="hybridMultilevel"/>
    <w:tmpl w:val="32C4F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1E18A8"/>
    <w:multiLevelType w:val="hybridMultilevel"/>
    <w:tmpl w:val="FDD8E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802DD3"/>
    <w:multiLevelType w:val="hybridMultilevel"/>
    <w:tmpl w:val="3DF650DA"/>
    <w:lvl w:ilvl="0" w:tplc="0BFAF042">
      <w:start w:val="2"/>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803BEC"/>
    <w:multiLevelType w:val="multilevel"/>
    <w:tmpl w:val="F29042AC"/>
    <w:lvl w:ilvl="0">
      <w:start w:val="1"/>
      <w:numFmt w:val="decimal"/>
      <w:lvlText w:val="%1."/>
      <w:lvlJc w:val="left"/>
      <w:pPr>
        <w:ind w:left="360" w:hanging="360"/>
      </w:pPr>
      <w:rPr>
        <w:rFonts w:hint="default"/>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4375B0"/>
    <w:multiLevelType w:val="multilevel"/>
    <w:tmpl w:val="0409001F"/>
    <w:lvl w:ilvl="0">
      <w:start w:val="1"/>
      <w:numFmt w:val="decimal"/>
      <w:lvlText w:val="%1."/>
      <w:lvlJc w:val="left"/>
      <w:pPr>
        <w:ind w:left="2345" w:hanging="360"/>
      </w:pPr>
      <w:rPr>
        <w:rFonts w:hint="default"/>
        <w:b w:val="0"/>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 w15:restartNumberingAfterBreak="0">
    <w:nsid w:val="6F376EED"/>
    <w:multiLevelType w:val="hybridMultilevel"/>
    <w:tmpl w:val="B38220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DCD"/>
    <w:rsid w:val="00001C80"/>
    <w:rsid w:val="0000362E"/>
    <w:rsid w:val="000076B4"/>
    <w:rsid w:val="00012A1B"/>
    <w:rsid w:val="000151E1"/>
    <w:rsid w:val="00016850"/>
    <w:rsid w:val="000231FC"/>
    <w:rsid w:val="00026471"/>
    <w:rsid w:val="00033AFE"/>
    <w:rsid w:val="00042DC9"/>
    <w:rsid w:val="00050A4C"/>
    <w:rsid w:val="00055025"/>
    <w:rsid w:val="00056B3B"/>
    <w:rsid w:val="000575CF"/>
    <w:rsid w:val="000626A8"/>
    <w:rsid w:val="000716B2"/>
    <w:rsid w:val="000739E9"/>
    <w:rsid w:val="000751C2"/>
    <w:rsid w:val="00077181"/>
    <w:rsid w:val="00087FFB"/>
    <w:rsid w:val="000B1C30"/>
    <w:rsid w:val="000B5392"/>
    <w:rsid w:val="000B5D0B"/>
    <w:rsid w:val="000B62E8"/>
    <w:rsid w:val="000C2978"/>
    <w:rsid w:val="000C4A30"/>
    <w:rsid w:val="000D1A2F"/>
    <w:rsid w:val="000D488B"/>
    <w:rsid w:val="000D7B3C"/>
    <w:rsid w:val="000E02ED"/>
    <w:rsid w:val="000E6579"/>
    <w:rsid w:val="00103B62"/>
    <w:rsid w:val="00104500"/>
    <w:rsid w:val="001063C6"/>
    <w:rsid w:val="00116100"/>
    <w:rsid w:val="00117D49"/>
    <w:rsid w:val="001243EE"/>
    <w:rsid w:val="00131AA9"/>
    <w:rsid w:val="00134ADF"/>
    <w:rsid w:val="00140461"/>
    <w:rsid w:val="00154DCE"/>
    <w:rsid w:val="001560B5"/>
    <w:rsid w:val="0017336D"/>
    <w:rsid w:val="00177D66"/>
    <w:rsid w:val="001900B9"/>
    <w:rsid w:val="00193FDE"/>
    <w:rsid w:val="0019538E"/>
    <w:rsid w:val="00195644"/>
    <w:rsid w:val="00196042"/>
    <w:rsid w:val="001A0844"/>
    <w:rsid w:val="001B42C8"/>
    <w:rsid w:val="001B536A"/>
    <w:rsid w:val="001B5882"/>
    <w:rsid w:val="001C19B7"/>
    <w:rsid w:val="001C3AE2"/>
    <w:rsid w:val="001C7294"/>
    <w:rsid w:val="001E16C9"/>
    <w:rsid w:val="00200E20"/>
    <w:rsid w:val="002039BC"/>
    <w:rsid w:val="00206438"/>
    <w:rsid w:val="00222AD2"/>
    <w:rsid w:val="00223BE1"/>
    <w:rsid w:val="002312C3"/>
    <w:rsid w:val="00240413"/>
    <w:rsid w:val="00243C91"/>
    <w:rsid w:val="00246403"/>
    <w:rsid w:val="00256EEF"/>
    <w:rsid w:val="00265E6E"/>
    <w:rsid w:val="00274240"/>
    <w:rsid w:val="00274BEB"/>
    <w:rsid w:val="00277A20"/>
    <w:rsid w:val="00277B9E"/>
    <w:rsid w:val="0028254C"/>
    <w:rsid w:val="00286749"/>
    <w:rsid w:val="00294A1F"/>
    <w:rsid w:val="002A002E"/>
    <w:rsid w:val="002B24D1"/>
    <w:rsid w:val="002B545C"/>
    <w:rsid w:val="002B698A"/>
    <w:rsid w:val="002D3A03"/>
    <w:rsid w:val="002D6233"/>
    <w:rsid w:val="002E0C35"/>
    <w:rsid w:val="002F0C96"/>
    <w:rsid w:val="00300A5E"/>
    <w:rsid w:val="00301A4B"/>
    <w:rsid w:val="00302CB7"/>
    <w:rsid w:val="00304A36"/>
    <w:rsid w:val="003066D0"/>
    <w:rsid w:val="00314F5B"/>
    <w:rsid w:val="00316C1A"/>
    <w:rsid w:val="00327B2D"/>
    <w:rsid w:val="00336BDE"/>
    <w:rsid w:val="00336E93"/>
    <w:rsid w:val="00340EA1"/>
    <w:rsid w:val="003411C5"/>
    <w:rsid w:val="00346A15"/>
    <w:rsid w:val="00356E5F"/>
    <w:rsid w:val="00363436"/>
    <w:rsid w:val="0036372C"/>
    <w:rsid w:val="00382B62"/>
    <w:rsid w:val="003874DB"/>
    <w:rsid w:val="003A329C"/>
    <w:rsid w:val="003A345F"/>
    <w:rsid w:val="003B01B7"/>
    <w:rsid w:val="003B6013"/>
    <w:rsid w:val="003B79C2"/>
    <w:rsid w:val="003D2197"/>
    <w:rsid w:val="003F5152"/>
    <w:rsid w:val="004000AA"/>
    <w:rsid w:val="0040171E"/>
    <w:rsid w:val="00403567"/>
    <w:rsid w:val="00411E52"/>
    <w:rsid w:val="00416650"/>
    <w:rsid w:val="00423C39"/>
    <w:rsid w:val="0045205E"/>
    <w:rsid w:val="00462D2D"/>
    <w:rsid w:val="004632FC"/>
    <w:rsid w:val="00467053"/>
    <w:rsid w:val="00472884"/>
    <w:rsid w:val="00472DCD"/>
    <w:rsid w:val="00475318"/>
    <w:rsid w:val="00482275"/>
    <w:rsid w:val="004858A6"/>
    <w:rsid w:val="004870DF"/>
    <w:rsid w:val="00487D29"/>
    <w:rsid w:val="004937CF"/>
    <w:rsid w:val="004A4945"/>
    <w:rsid w:val="004A5D1F"/>
    <w:rsid w:val="004B1D29"/>
    <w:rsid w:val="004B66CB"/>
    <w:rsid w:val="004C3B80"/>
    <w:rsid w:val="004C53BE"/>
    <w:rsid w:val="004C7BE7"/>
    <w:rsid w:val="004D53F5"/>
    <w:rsid w:val="004E3BCD"/>
    <w:rsid w:val="004F4593"/>
    <w:rsid w:val="00505F15"/>
    <w:rsid w:val="005060AD"/>
    <w:rsid w:val="005143F3"/>
    <w:rsid w:val="00514956"/>
    <w:rsid w:val="00515675"/>
    <w:rsid w:val="005167F7"/>
    <w:rsid w:val="0053022F"/>
    <w:rsid w:val="00531C0D"/>
    <w:rsid w:val="00531C39"/>
    <w:rsid w:val="00546CC4"/>
    <w:rsid w:val="00551751"/>
    <w:rsid w:val="005519DB"/>
    <w:rsid w:val="00562E5E"/>
    <w:rsid w:val="00570A56"/>
    <w:rsid w:val="005738FB"/>
    <w:rsid w:val="00576DEF"/>
    <w:rsid w:val="00594F5D"/>
    <w:rsid w:val="005967C4"/>
    <w:rsid w:val="00596D46"/>
    <w:rsid w:val="005A41D4"/>
    <w:rsid w:val="005A57DE"/>
    <w:rsid w:val="005B35D7"/>
    <w:rsid w:val="005C1E4F"/>
    <w:rsid w:val="005D0A6A"/>
    <w:rsid w:val="005D491C"/>
    <w:rsid w:val="005E6886"/>
    <w:rsid w:val="005E6EE2"/>
    <w:rsid w:val="005F38A0"/>
    <w:rsid w:val="00600608"/>
    <w:rsid w:val="006018A5"/>
    <w:rsid w:val="0060451B"/>
    <w:rsid w:val="0060637C"/>
    <w:rsid w:val="00610019"/>
    <w:rsid w:val="00620CE1"/>
    <w:rsid w:val="00621854"/>
    <w:rsid w:val="0062285F"/>
    <w:rsid w:val="00625887"/>
    <w:rsid w:val="0062750C"/>
    <w:rsid w:val="006310BB"/>
    <w:rsid w:val="00634214"/>
    <w:rsid w:val="00641A6D"/>
    <w:rsid w:val="006427FC"/>
    <w:rsid w:val="00651270"/>
    <w:rsid w:val="006723FD"/>
    <w:rsid w:val="00674ABB"/>
    <w:rsid w:val="006B30D2"/>
    <w:rsid w:val="006C104C"/>
    <w:rsid w:val="006C54CF"/>
    <w:rsid w:val="006D0552"/>
    <w:rsid w:val="006D3EF7"/>
    <w:rsid w:val="006D5EC9"/>
    <w:rsid w:val="006E4633"/>
    <w:rsid w:val="007129BA"/>
    <w:rsid w:val="0071600B"/>
    <w:rsid w:val="007161E8"/>
    <w:rsid w:val="00725DF5"/>
    <w:rsid w:val="00727E2B"/>
    <w:rsid w:val="00730BC0"/>
    <w:rsid w:val="00732D9B"/>
    <w:rsid w:val="00742B50"/>
    <w:rsid w:val="00747034"/>
    <w:rsid w:val="00747C9E"/>
    <w:rsid w:val="00754B9A"/>
    <w:rsid w:val="00760C29"/>
    <w:rsid w:val="0076217A"/>
    <w:rsid w:val="00763E1F"/>
    <w:rsid w:val="00767BF1"/>
    <w:rsid w:val="0077454D"/>
    <w:rsid w:val="007746F1"/>
    <w:rsid w:val="00776CAC"/>
    <w:rsid w:val="00777728"/>
    <w:rsid w:val="00780837"/>
    <w:rsid w:val="007810E3"/>
    <w:rsid w:val="00791D93"/>
    <w:rsid w:val="007A5973"/>
    <w:rsid w:val="007B4EB9"/>
    <w:rsid w:val="007C2357"/>
    <w:rsid w:val="007C7872"/>
    <w:rsid w:val="007D251F"/>
    <w:rsid w:val="007E42E5"/>
    <w:rsid w:val="007E53DD"/>
    <w:rsid w:val="007E7911"/>
    <w:rsid w:val="007F490C"/>
    <w:rsid w:val="008060BD"/>
    <w:rsid w:val="0081675A"/>
    <w:rsid w:val="00820B0A"/>
    <w:rsid w:val="0082161C"/>
    <w:rsid w:val="00823021"/>
    <w:rsid w:val="00833387"/>
    <w:rsid w:val="00837D64"/>
    <w:rsid w:val="0084726A"/>
    <w:rsid w:val="00860D50"/>
    <w:rsid w:val="008645C8"/>
    <w:rsid w:val="008929B9"/>
    <w:rsid w:val="008B0C60"/>
    <w:rsid w:val="008B1933"/>
    <w:rsid w:val="008B526F"/>
    <w:rsid w:val="008B7959"/>
    <w:rsid w:val="008C270B"/>
    <w:rsid w:val="008E0BEE"/>
    <w:rsid w:val="008E2687"/>
    <w:rsid w:val="008E6977"/>
    <w:rsid w:val="008F0B31"/>
    <w:rsid w:val="008F627D"/>
    <w:rsid w:val="00901725"/>
    <w:rsid w:val="00903B4B"/>
    <w:rsid w:val="00910C1B"/>
    <w:rsid w:val="00913EB5"/>
    <w:rsid w:val="0091436F"/>
    <w:rsid w:val="00920C37"/>
    <w:rsid w:val="009216DA"/>
    <w:rsid w:val="00921C9F"/>
    <w:rsid w:val="00922526"/>
    <w:rsid w:val="00930EC4"/>
    <w:rsid w:val="00932642"/>
    <w:rsid w:val="00957A0D"/>
    <w:rsid w:val="0097247E"/>
    <w:rsid w:val="00972E8A"/>
    <w:rsid w:val="00973A0C"/>
    <w:rsid w:val="00973E25"/>
    <w:rsid w:val="009818A8"/>
    <w:rsid w:val="009821BA"/>
    <w:rsid w:val="00983F02"/>
    <w:rsid w:val="00985A4C"/>
    <w:rsid w:val="00987350"/>
    <w:rsid w:val="00994AC5"/>
    <w:rsid w:val="009960F2"/>
    <w:rsid w:val="009A56FE"/>
    <w:rsid w:val="009A5B93"/>
    <w:rsid w:val="009B78FB"/>
    <w:rsid w:val="009C04DD"/>
    <w:rsid w:val="009C0AEB"/>
    <w:rsid w:val="009C0D94"/>
    <w:rsid w:val="009C42D3"/>
    <w:rsid w:val="009E3BAC"/>
    <w:rsid w:val="009F56EA"/>
    <w:rsid w:val="009F7C34"/>
    <w:rsid w:val="00A03D5B"/>
    <w:rsid w:val="00A072E5"/>
    <w:rsid w:val="00A11321"/>
    <w:rsid w:val="00A22BCA"/>
    <w:rsid w:val="00A243E4"/>
    <w:rsid w:val="00A408D5"/>
    <w:rsid w:val="00A41C7E"/>
    <w:rsid w:val="00A44875"/>
    <w:rsid w:val="00A60BE2"/>
    <w:rsid w:val="00A61293"/>
    <w:rsid w:val="00A63C34"/>
    <w:rsid w:val="00A64B11"/>
    <w:rsid w:val="00A80007"/>
    <w:rsid w:val="00A81A2D"/>
    <w:rsid w:val="00A8555F"/>
    <w:rsid w:val="00A96146"/>
    <w:rsid w:val="00AA69C7"/>
    <w:rsid w:val="00AA6C68"/>
    <w:rsid w:val="00AB5F1E"/>
    <w:rsid w:val="00AB7353"/>
    <w:rsid w:val="00AC047F"/>
    <w:rsid w:val="00AC45D0"/>
    <w:rsid w:val="00AD135A"/>
    <w:rsid w:val="00AD4490"/>
    <w:rsid w:val="00AF0194"/>
    <w:rsid w:val="00B07AF5"/>
    <w:rsid w:val="00B07EA5"/>
    <w:rsid w:val="00B12A29"/>
    <w:rsid w:val="00B174A8"/>
    <w:rsid w:val="00B40727"/>
    <w:rsid w:val="00B43FEB"/>
    <w:rsid w:val="00B540BE"/>
    <w:rsid w:val="00B602FA"/>
    <w:rsid w:val="00B81B31"/>
    <w:rsid w:val="00BA11A8"/>
    <w:rsid w:val="00BA415A"/>
    <w:rsid w:val="00BB160F"/>
    <w:rsid w:val="00BC1BEB"/>
    <w:rsid w:val="00BD10E5"/>
    <w:rsid w:val="00BD2767"/>
    <w:rsid w:val="00BE26E9"/>
    <w:rsid w:val="00BE61D0"/>
    <w:rsid w:val="00BF48D1"/>
    <w:rsid w:val="00C00711"/>
    <w:rsid w:val="00C05EF4"/>
    <w:rsid w:val="00C1023A"/>
    <w:rsid w:val="00C11C19"/>
    <w:rsid w:val="00C16C99"/>
    <w:rsid w:val="00C16FE3"/>
    <w:rsid w:val="00C23C7B"/>
    <w:rsid w:val="00C2404F"/>
    <w:rsid w:val="00C26D62"/>
    <w:rsid w:val="00C542DB"/>
    <w:rsid w:val="00C566EF"/>
    <w:rsid w:val="00C570F1"/>
    <w:rsid w:val="00C57DA2"/>
    <w:rsid w:val="00C65C53"/>
    <w:rsid w:val="00C842AD"/>
    <w:rsid w:val="00C9231B"/>
    <w:rsid w:val="00C942B3"/>
    <w:rsid w:val="00CB3F93"/>
    <w:rsid w:val="00CD1A27"/>
    <w:rsid w:val="00CD5FBB"/>
    <w:rsid w:val="00CE17AC"/>
    <w:rsid w:val="00CF6F34"/>
    <w:rsid w:val="00D0243D"/>
    <w:rsid w:val="00D1004C"/>
    <w:rsid w:val="00D11E66"/>
    <w:rsid w:val="00D138AB"/>
    <w:rsid w:val="00D16497"/>
    <w:rsid w:val="00D23683"/>
    <w:rsid w:val="00D24896"/>
    <w:rsid w:val="00D31798"/>
    <w:rsid w:val="00D42168"/>
    <w:rsid w:val="00D43E91"/>
    <w:rsid w:val="00D524DB"/>
    <w:rsid w:val="00D724BD"/>
    <w:rsid w:val="00D77CF4"/>
    <w:rsid w:val="00D83A84"/>
    <w:rsid w:val="00D86A1C"/>
    <w:rsid w:val="00D94056"/>
    <w:rsid w:val="00DA0A77"/>
    <w:rsid w:val="00DA55A2"/>
    <w:rsid w:val="00DB563A"/>
    <w:rsid w:val="00DB7FA0"/>
    <w:rsid w:val="00DC208E"/>
    <w:rsid w:val="00DD1A1E"/>
    <w:rsid w:val="00DE0468"/>
    <w:rsid w:val="00E201C6"/>
    <w:rsid w:val="00E27211"/>
    <w:rsid w:val="00E30E5D"/>
    <w:rsid w:val="00E36220"/>
    <w:rsid w:val="00E41607"/>
    <w:rsid w:val="00E843C1"/>
    <w:rsid w:val="00E97E77"/>
    <w:rsid w:val="00EA0C87"/>
    <w:rsid w:val="00EA1B32"/>
    <w:rsid w:val="00EA67B3"/>
    <w:rsid w:val="00EB686B"/>
    <w:rsid w:val="00EE3C89"/>
    <w:rsid w:val="00EE4FDD"/>
    <w:rsid w:val="00EF48DC"/>
    <w:rsid w:val="00EF7441"/>
    <w:rsid w:val="00F11BE4"/>
    <w:rsid w:val="00F22C5C"/>
    <w:rsid w:val="00F42B5F"/>
    <w:rsid w:val="00F46089"/>
    <w:rsid w:val="00F50E5F"/>
    <w:rsid w:val="00F5193C"/>
    <w:rsid w:val="00F5701A"/>
    <w:rsid w:val="00F57D82"/>
    <w:rsid w:val="00F60DCD"/>
    <w:rsid w:val="00F702F4"/>
    <w:rsid w:val="00F7255F"/>
    <w:rsid w:val="00F72D9F"/>
    <w:rsid w:val="00F9306A"/>
    <w:rsid w:val="00F96114"/>
    <w:rsid w:val="00F97C90"/>
    <w:rsid w:val="00FA1E72"/>
    <w:rsid w:val="00FA1FF8"/>
    <w:rsid w:val="00FC4030"/>
    <w:rsid w:val="00FD6A12"/>
    <w:rsid w:val="00FE6D96"/>
    <w:rsid w:val="00FF1139"/>
    <w:rsid w:val="00FF3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60889"/>
  <w15:docId w15:val="{D1FF3CFD-4A35-42DF-B863-401743BA1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DCD"/>
    <w:pPr>
      <w:spacing w:after="0" w:line="240" w:lineRule="auto"/>
    </w:pPr>
    <w:rPr>
      <w:kern w:val="0"/>
    </w:rPr>
  </w:style>
  <w:style w:type="paragraph" w:styleId="Heading1">
    <w:name w:val="heading 1"/>
    <w:basedOn w:val="Normal"/>
    <w:next w:val="Normal"/>
    <w:link w:val="Heading1Char"/>
    <w:uiPriority w:val="9"/>
    <w:qFormat/>
    <w:rsid w:val="00F60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60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0DC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F60DC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0DC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60DC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0DC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0DC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0DC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D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60D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0DC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F60DC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60DC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60D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F60D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0D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0D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0D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DCD"/>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60DC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60DCD"/>
    <w:pPr>
      <w:spacing w:before="160"/>
      <w:jc w:val="center"/>
    </w:pPr>
    <w:rPr>
      <w:i/>
      <w:iCs/>
      <w:color w:val="404040" w:themeColor="text1" w:themeTint="BF"/>
    </w:rPr>
  </w:style>
  <w:style w:type="character" w:customStyle="1" w:styleId="QuoteChar">
    <w:name w:val="Quote Char"/>
    <w:basedOn w:val="DefaultParagraphFont"/>
    <w:link w:val="Quote"/>
    <w:uiPriority w:val="29"/>
    <w:rsid w:val="00F60DCD"/>
    <w:rPr>
      <w:i/>
      <w:iCs/>
      <w:color w:val="404040" w:themeColor="text1" w:themeTint="BF"/>
    </w:rPr>
  </w:style>
  <w:style w:type="paragraph" w:styleId="ListParagraph">
    <w:name w:val="List Paragraph"/>
    <w:basedOn w:val="Normal"/>
    <w:uiPriority w:val="34"/>
    <w:qFormat/>
    <w:rsid w:val="00F60DCD"/>
    <w:pPr>
      <w:ind w:left="720"/>
      <w:contextualSpacing/>
    </w:pPr>
  </w:style>
  <w:style w:type="character" w:styleId="IntenseEmphasis">
    <w:name w:val="Intense Emphasis"/>
    <w:basedOn w:val="DefaultParagraphFont"/>
    <w:uiPriority w:val="21"/>
    <w:qFormat/>
    <w:rsid w:val="00F60DCD"/>
    <w:rPr>
      <w:i/>
      <w:iCs/>
      <w:color w:val="2F5496" w:themeColor="accent1" w:themeShade="BF"/>
    </w:rPr>
  </w:style>
  <w:style w:type="paragraph" w:styleId="IntenseQuote">
    <w:name w:val="Intense Quote"/>
    <w:basedOn w:val="Normal"/>
    <w:next w:val="Normal"/>
    <w:link w:val="IntenseQuoteChar"/>
    <w:uiPriority w:val="30"/>
    <w:qFormat/>
    <w:rsid w:val="00F60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0DCD"/>
    <w:rPr>
      <w:i/>
      <w:iCs/>
      <w:color w:val="2F5496" w:themeColor="accent1" w:themeShade="BF"/>
    </w:rPr>
  </w:style>
  <w:style w:type="character" w:styleId="IntenseReference">
    <w:name w:val="Intense Reference"/>
    <w:basedOn w:val="DefaultParagraphFont"/>
    <w:uiPriority w:val="32"/>
    <w:qFormat/>
    <w:rsid w:val="00F60DCD"/>
    <w:rPr>
      <w:b/>
      <w:bCs/>
      <w:smallCaps/>
      <w:color w:val="2F5496" w:themeColor="accent1" w:themeShade="BF"/>
      <w:spacing w:val="5"/>
    </w:rPr>
  </w:style>
  <w:style w:type="paragraph" w:styleId="NormalWeb">
    <w:name w:val="Normal (Web)"/>
    <w:basedOn w:val="Normal"/>
    <w:link w:val="NormalWebChar"/>
    <w:uiPriority w:val="99"/>
    <w:unhideWhenUsed/>
    <w:rsid w:val="00F60DCD"/>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F60DCD"/>
    <w:pPr>
      <w:tabs>
        <w:tab w:val="center" w:pos="4680"/>
        <w:tab w:val="right" w:pos="9360"/>
      </w:tabs>
    </w:pPr>
  </w:style>
  <w:style w:type="character" w:customStyle="1" w:styleId="HeaderChar">
    <w:name w:val="Header Char"/>
    <w:basedOn w:val="DefaultParagraphFont"/>
    <w:link w:val="Header"/>
    <w:uiPriority w:val="99"/>
    <w:rsid w:val="00F60DCD"/>
    <w:rPr>
      <w:kern w:val="0"/>
    </w:rPr>
  </w:style>
  <w:style w:type="table" w:styleId="TableGrid">
    <w:name w:val="Table Grid"/>
    <w:basedOn w:val="TableNormal"/>
    <w:uiPriority w:val="39"/>
    <w:rsid w:val="00F60DC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F60DCD"/>
    <w:rPr>
      <w:rFonts w:eastAsia="Times New Roman" w:cs="Times New Roman"/>
      <w:kern w:val="0"/>
      <w:sz w:val="24"/>
      <w:szCs w:val="24"/>
    </w:rPr>
  </w:style>
  <w:style w:type="paragraph" w:styleId="Footer">
    <w:name w:val="footer"/>
    <w:basedOn w:val="Normal"/>
    <w:link w:val="FooterChar"/>
    <w:uiPriority w:val="99"/>
    <w:unhideWhenUsed/>
    <w:rsid w:val="00B07EA5"/>
    <w:pPr>
      <w:tabs>
        <w:tab w:val="center" w:pos="4680"/>
        <w:tab w:val="right" w:pos="9360"/>
      </w:tabs>
    </w:pPr>
  </w:style>
  <w:style w:type="character" w:customStyle="1" w:styleId="FooterChar">
    <w:name w:val="Footer Char"/>
    <w:basedOn w:val="DefaultParagraphFont"/>
    <w:link w:val="Footer"/>
    <w:uiPriority w:val="99"/>
    <w:rsid w:val="00B07EA5"/>
    <w:rPr>
      <w:kern w:val="0"/>
    </w:rPr>
  </w:style>
  <w:style w:type="character" w:customStyle="1" w:styleId="Vnbnnidung2">
    <w:name w:val="Văn bản nội dung (2)_"/>
    <w:basedOn w:val="DefaultParagraphFont"/>
    <w:link w:val="Vnbnnidung20"/>
    <w:rsid w:val="006723FD"/>
    <w:rPr>
      <w:rFonts w:eastAsia="Times New Roman" w:cs="Times New Roman"/>
      <w:sz w:val="26"/>
      <w:szCs w:val="26"/>
      <w:shd w:val="clear" w:color="auto" w:fill="FFFFFF"/>
    </w:rPr>
  </w:style>
  <w:style w:type="paragraph" w:customStyle="1" w:styleId="Vnbnnidung20">
    <w:name w:val="Văn bản nội dung (2)"/>
    <w:basedOn w:val="Normal"/>
    <w:link w:val="Vnbnnidung2"/>
    <w:rsid w:val="006723FD"/>
    <w:pPr>
      <w:widowControl w:val="0"/>
      <w:shd w:val="clear" w:color="auto" w:fill="FFFFFF"/>
      <w:spacing w:before="120" w:after="120" w:line="328" w:lineRule="exact"/>
      <w:jc w:val="both"/>
    </w:pPr>
    <w:rPr>
      <w:rFonts w:eastAsia="Times New Roman" w:cs="Times New Roman"/>
      <w:kern w:val="2"/>
      <w:sz w:val="26"/>
      <w:szCs w:val="26"/>
    </w:rPr>
  </w:style>
  <w:style w:type="character" w:customStyle="1" w:styleId="Vnbnnidung">
    <w:name w:val="Văn bản nội dung_"/>
    <w:link w:val="Vnbnnidung0"/>
    <w:uiPriority w:val="99"/>
    <w:locked/>
    <w:rsid w:val="009C0AEB"/>
    <w:rPr>
      <w:sz w:val="26"/>
      <w:szCs w:val="26"/>
    </w:rPr>
  </w:style>
  <w:style w:type="paragraph" w:customStyle="1" w:styleId="Vnbnnidung0">
    <w:name w:val="Văn bản nội dung"/>
    <w:basedOn w:val="Normal"/>
    <w:link w:val="Vnbnnidung"/>
    <w:uiPriority w:val="99"/>
    <w:rsid w:val="009C0AEB"/>
    <w:pPr>
      <w:widowControl w:val="0"/>
      <w:spacing w:after="180" w:line="259" w:lineRule="auto"/>
      <w:ind w:firstLine="400"/>
    </w:pPr>
    <w:rPr>
      <w:kern w:val="2"/>
      <w:sz w:val="26"/>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
    <w:basedOn w:val="Normal"/>
    <w:link w:val="FootnoteTextChar"/>
    <w:uiPriority w:val="99"/>
    <w:unhideWhenUsed/>
    <w:qFormat/>
    <w:rsid w:val="00116100"/>
    <w:rPr>
      <w:rFonts w:ascii=".VnTime" w:eastAsia="Times New Roman" w:hAnsi=".VnTime" w:cs="Times New Roman"/>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
    <w:basedOn w:val="DefaultParagraphFont"/>
    <w:link w:val="FootnoteText"/>
    <w:uiPriority w:val="99"/>
    <w:rsid w:val="00116100"/>
    <w:rPr>
      <w:rFonts w:ascii=".VnTime" w:eastAsia="Times New Roman" w:hAnsi=".VnTime" w:cs="Times New Roman"/>
      <w:kern w:val="0"/>
      <w:sz w:val="20"/>
      <w:szCs w:val="20"/>
      <w14:ligatures w14:val="none"/>
    </w:rPr>
  </w:style>
  <w:style w:type="character" w:styleId="FootnoteReference">
    <w:name w:val="footnote reference"/>
    <w:basedOn w:val="DefaultParagraphFont"/>
    <w:uiPriority w:val="99"/>
    <w:unhideWhenUsed/>
    <w:rsid w:val="00116100"/>
    <w:rPr>
      <w:vertAlign w:val="superscript"/>
    </w:rPr>
  </w:style>
  <w:style w:type="paragraph" w:styleId="BodyText">
    <w:name w:val="Body Text"/>
    <w:basedOn w:val="Normal"/>
    <w:link w:val="BodyTextChar"/>
    <w:uiPriority w:val="99"/>
    <w:unhideWhenUsed/>
    <w:rsid w:val="00D0243D"/>
    <w:pPr>
      <w:spacing w:before="100" w:beforeAutospacing="1" w:afterAutospacing="1"/>
    </w:pPr>
    <w:rPr>
      <w:rFonts w:eastAsia="Times New Roman" w:cs="Times New Roman"/>
      <w:sz w:val="24"/>
      <w:szCs w:val="20"/>
      <w:lang w:val="x-none" w:eastAsia="x-none"/>
      <w14:ligatures w14:val="none"/>
    </w:rPr>
  </w:style>
  <w:style w:type="character" w:customStyle="1" w:styleId="BodyTextChar">
    <w:name w:val="Body Text Char"/>
    <w:basedOn w:val="DefaultParagraphFont"/>
    <w:link w:val="BodyText"/>
    <w:uiPriority w:val="99"/>
    <w:rsid w:val="00D0243D"/>
    <w:rPr>
      <w:rFonts w:eastAsia="Times New Roman" w:cs="Times New Roman"/>
      <w:kern w:val="0"/>
      <w:sz w:val="24"/>
      <w:szCs w:val="20"/>
      <w:lang w:val="x-none" w:eastAsia="x-none"/>
      <w14:ligatures w14:val="none"/>
    </w:rPr>
  </w:style>
  <w:style w:type="character" w:customStyle="1" w:styleId="fontstyle01">
    <w:name w:val="fontstyle01"/>
    <w:basedOn w:val="DefaultParagraphFont"/>
    <w:rsid w:val="00D0243D"/>
    <w:rPr>
      <w:rFonts w:ascii="Times New Roman" w:hAnsi="Times New Roman" w:cs="Times New Roman" w:hint="default"/>
      <w:b w:val="0"/>
      <w:bCs w:val="0"/>
      <w:i/>
      <w:iCs/>
      <w:color w:val="000000"/>
      <w:sz w:val="28"/>
      <w:szCs w:val="28"/>
    </w:rPr>
  </w:style>
  <w:style w:type="paragraph" w:customStyle="1" w:styleId="CharCharCharCharCharCharCharCharChar1CharCharCharChar">
    <w:name w:val="Char Char Char Char Char Char Char Char Char1 Char Char Char Char"/>
    <w:basedOn w:val="Normal"/>
    <w:rsid w:val="00140461"/>
    <w:pPr>
      <w:spacing w:after="160" w:line="240" w:lineRule="exact"/>
    </w:pPr>
    <w:rPr>
      <w:rFonts w:ascii="Verdana" w:eastAsia="Times New Roman" w:hAnsi="Verdana"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3591">
      <w:bodyDiv w:val="1"/>
      <w:marLeft w:val="0"/>
      <w:marRight w:val="0"/>
      <w:marTop w:val="0"/>
      <w:marBottom w:val="0"/>
      <w:divBdr>
        <w:top w:val="none" w:sz="0" w:space="0" w:color="auto"/>
        <w:left w:val="none" w:sz="0" w:space="0" w:color="auto"/>
        <w:bottom w:val="none" w:sz="0" w:space="0" w:color="auto"/>
        <w:right w:val="none" w:sz="0" w:space="0" w:color="auto"/>
      </w:divBdr>
    </w:div>
    <w:div w:id="137303919">
      <w:bodyDiv w:val="1"/>
      <w:marLeft w:val="0"/>
      <w:marRight w:val="0"/>
      <w:marTop w:val="0"/>
      <w:marBottom w:val="0"/>
      <w:divBdr>
        <w:top w:val="none" w:sz="0" w:space="0" w:color="auto"/>
        <w:left w:val="none" w:sz="0" w:space="0" w:color="auto"/>
        <w:bottom w:val="none" w:sz="0" w:space="0" w:color="auto"/>
        <w:right w:val="none" w:sz="0" w:space="0" w:color="auto"/>
      </w:divBdr>
    </w:div>
    <w:div w:id="260450887">
      <w:bodyDiv w:val="1"/>
      <w:marLeft w:val="0"/>
      <w:marRight w:val="0"/>
      <w:marTop w:val="0"/>
      <w:marBottom w:val="0"/>
      <w:divBdr>
        <w:top w:val="none" w:sz="0" w:space="0" w:color="auto"/>
        <w:left w:val="none" w:sz="0" w:space="0" w:color="auto"/>
        <w:bottom w:val="none" w:sz="0" w:space="0" w:color="auto"/>
        <w:right w:val="none" w:sz="0" w:space="0" w:color="auto"/>
      </w:divBdr>
    </w:div>
    <w:div w:id="387150971">
      <w:bodyDiv w:val="1"/>
      <w:marLeft w:val="0"/>
      <w:marRight w:val="0"/>
      <w:marTop w:val="0"/>
      <w:marBottom w:val="0"/>
      <w:divBdr>
        <w:top w:val="none" w:sz="0" w:space="0" w:color="auto"/>
        <w:left w:val="none" w:sz="0" w:space="0" w:color="auto"/>
        <w:bottom w:val="none" w:sz="0" w:space="0" w:color="auto"/>
        <w:right w:val="none" w:sz="0" w:space="0" w:color="auto"/>
      </w:divBdr>
    </w:div>
    <w:div w:id="398554285">
      <w:bodyDiv w:val="1"/>
      <w:marLeft w:val="0"/>
      <w:marRight w:val="0"/>
      <w:marTop w:val="0"/>
      <w:marBottom w:val="0"/>
      <w:divBdr>
        <w:top w:val="none" w:sz="0" w:space="0" w:color="auto"/>
        <w:left w:val="none" w:sz="0" w:space="0" w:color="auto"/>
        <w:bottom w:val="none" w:sz="0" w:space="0" w:color="auto"/>
        <w:right w:val="none" w:sz="0" w:space="0" w:color="auto"/>
      </w:divBdr>
    </w:div>
    <w:div w:id="445542761">
      <w:bodyDiv w:val="1"/>
      <w:marLeft w:val="0"/>
      <w:marRight w:val="0"/>
      <w:marTop w:val="0"/>
      <w:marBottom w:val="0"/>
      <w:divBdr>
        <w:top w:val="none" w:sz="0" w:space="0" w:color="auto"/>
        <w:left w:val="none" w:sz="0" w:space="0" w:color="auto"/>
        <w:bottom w:val="none" w:sz="0" w:space="0" w:color="auto"/>
        <w:right w:val="none" w:sz="0" w:space="0" w:color="auto"/>
      </w:divBdr>
    </w:div>
    <w:div w:id="489635241">
      <w:bodyDiv w:val="1"/>
      <w:marLeft w:val="0"/>
      <w:marRight w:val="0"/>
      <w:marTop w:val="0"/>
      <w:marBottom w:val="0"/>
      <w:divBdr>
        <w:top w:val="none" w:sz="0" w:space="0" w:color="auto"/>
        <w:left w:val="none" w:sz="0" w:space="0" w:color="auto"/>
        <w:bottom w:val="none" w:sz="0" w:space="0" w:color="auto"/>
        <w:right w:val="none" w:sz="0" w:space="0" w:color="auto"/>
      </w:divBdr>
    </w:div>
    <w:div w:id="935359041">
      <w:bodyDiv w:val="1"/>
      <w:marLeft w:val="0"/>
      <w:marRight w:val="0"/>
      <w:marTop w:val="0"/>
      <w:marBottom w:val="0"/>
      <w:divBdr>
        <w:top w:val="none" w:sz="0" w:space="0" w:color="auto"/>
        <w:left w:val="none" w:sz="0" w:space="0" w:color="auto"/>
        <w:bottom w:val="none" w:sz="0" w:space="0" w:color="auto"/>
        <w:right w:val="none" w:sz="0" w:space="0" w:color="auto"/>
      </w:divBdr>
    </w:div>
    <w:div w:id="939026454">
      <w:bodyDiv w:val="1"/>
      <w:marLeft w:val="0"/>
      <w:marRight w:val="0"/>
      <w:marTop w:val="0"/>
      <w:marBottom w:val="0"/>
      <w:divBdr>
        <w:top w:val="none" w:sz="0" w:space="0" w:color="auto"/>
        <w:left w:val="none" w:sz="0" w:space="0" w:color="auto"/>
        <w:bottom w:val="none" w:sz="0" w:space="0" w:color="auto"/>
        <w:right w:val="none" w:sz="0" w:space="0" w:color="auto"/>
      </w:divBdr>
    </w:div>
    <w:div w:id="1235627862">
      <w:bodyDiv w:val="1"/>
      <w:marLeft w:val="0"/>
      <w:marRight w:val="0"/>
      <w:marTop w:val="0"/>
      <w:marBottom w:val="0"/>
      <w:divBdr>
        <w:top w:val="none" w:sz="0" w:space="0" w:color="auto"/>
        <w:left w:val="none" w:sz="0" w:space="0" w:color="auto"/>
        <w:bottom w:val="none" w:sz="0" w:space="0" w:color="auto"/>
        <w:right w:val="none" w:sz="0" w:space="0" w:color="auto"/>
      </w:divBdr>
    </w:div>
    <w:div w:id="1267957411">
      <w:bodyDiv w:val="1"/>
      <w:marLeft w:val="0"/>
      <w:marRight w:val="0"/>
      <w:marTop w:val="0"/>
      <w:marBottom w:val="0"/>
      <w:divBdr>
        <w:top w:val="none" w:sz="0" w:space="0" w:color="auto"/>
        <w:left w:val="none" w:sz="0" w:space="0" w:color="auto"/>
        <w:bottom w:val="none" w:sz="0" w:space="0" w:color="auto"/>
        <w:right w:val="none" w:sz="0" w:space="0" w:color="auto"/>
      </w:divBdr>
    </w:div>
    <w:div w:id="1305771312">
      <w:bodyDiv w:val="1"/>
      <w:marLeft w:val="0"/>
      <w:marRight w:val="0"/>
      <w:marTop w:val="0"/>
      <w:marBottom w:val="0"/>
      <w:divBdr>
        <w:top w:val="none" w:sz="0" w:space="0" w:color="auto"/>
        <w:left w:val="none" w:sz="0" w:space="0" w:color="auto"/>
        <w:bottom w:val="none" w:sz="0" w:space="0" w:color="auto"/>
        <w:right w:val="none" w:sz="0" w:space="0" w:color="auto"/>
      </w:divBdr>
    </w:div>
    <w:div w:id="1398019025">
      <w:bodyDiv w:val="1"/>
      <w:marLeft w:val="0"/>
      <w:marRight w:val="0"/>
      <w:marTop w:val="0"/>
      <w:marBottom w:val="0"/>
      <w:divBdr>
        <w:top w:val="none" w:sz="0" w:space="0" w:color="auto"/>
        <w:left w:val="none" w:sz="0" w:space="0" w:color="auto"/>
        <w:bottom w:val="none" w:sz="0" w:space="0" w:color="auto"/>
        <w:right w:val="none" w:sz="0" w:space="0" w:color="auto"/>
      </w:divBdr>
    </w:div>
    <w:div w:id="1437673044">
      <w:bodyDiv w:val="1"/>
      <w:marLeft w:val="0"/>
      <w:marRight w:val="0"/>
      <w:marTop w:val="0"/>
      <w:marBottom w:val="0"/>
      <w:divBdr>
        <w:top w:val="none" w:sz="0" w:space="0" w:color="auto"/>
        <w:left w:val="none" w:sz="0" w:space="0" w:color="auto"/>
        <w:bottom w:val="none" w:sz="0" w:space="0" w:color="auto"/>
        <w:right w:val="none" w:sz="0" w:space="0" w:color="auto"/>
      </w:divBdr>
    </w:div>
    <w:div w:id="1469081798">
      <w:bodyDiv w:val="1"/>
      <w:marLeft w:val="0"/>
      <w:marRight w:val="0"/>
      <w:marTop w:val="0"/>
      <w:marBottom w:val="0"/>
      <w:divBdr>
        <w:top w:val="none" w:sz="0" w:space="0" w:color="auto"/>
        <w:left w:val="none" w:sz="0" w:space="0" w:color="auto"/>
        <w:bottom w:val="none" w:sz="0" w:space="0" w:color="auto"/>
        <w:right w:val="none" w:sz="0" w:space="0" w:color="auto"/>
      </w:divBdr>
    </w:div>
    <w:div w:id="1667709451">
      <w:bodyDiv w:val="1"/>
      <w:marLeft w:val="0"/>
      <w:marRight w:val="0"/>
      <w:marTop w:val="0"/>
      <w:marBottom w:val="0"/>
      <w:divBdr>
        <w:top w:val="none" w:sz="0" w:space="0" w:color="auto"/>
        <w:left w:val="none" w:sz="0" w:space="0" w:color="auto"/>
        <w:bottom w:val="none" w:sz="0" w:space="0" w:color="auto"/>
        <w:right w:val="none" w:sz="0" w:space="0" w:color="auto"/>
      </w:divBdr>
    </w:div>
    <w:div w:id="1707245553">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825512569">
      <w:bodyDiv w:val="1"/>
      <w:marLeft w:val="0"/>
      <w:marRight w:val="0"/>
      <w:marTop w:val="0"/>
      <w:marBottom w:val="0"/>
      <w:divBdr>
        <w:top w:val="none" w:sz="0" w:space="0" w:color="auto"/>
        <w:left w:val="none" w:sz="0" w:space="0" w:color="auto"/>
        <w:bottom w:val="none" w:sz="0" w:space="0" w:color="auto"/>
        <w:right w:val="none" w:sz="0" w:space="0" w:color="auto"/>
      </w:divBdr>
    </w:div>
    <w:div w:id="2097555841">
      <w:bodyDiv w:val="1"/>
      <w:marLeft w:val="0"/>
      <w:marRight w:val="0"/>
      <w:marTop w:val="0"/>
      <w:marBottom w:val="0"/>
      <w:divBdr>
        <w:top w:val="none" w:sz="0" w:space="0" w:color="auto"/>
        <w:left w:val="none" w:sz="0" w:space="0" w:color="auto"/>
        <w:bottom w:val="none" w:sz="0" w:space="0" w:color="auto"/>
        <w:right w:val="none" w:sz="0" w:space="0" w:color="auto"/>
      </w:divBdr>
    </w:div>
    <w:div w:id="209986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ADA4C-06C8-4D8B-BB5C-FF8B9F99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lethithanhha</cp:lastModifiedBy>
  <cp:revision>189</cp:revision>
  <cp:lastPrinted>2025-04-24T01:52:00Z</cp:lastPrinted>
  <dcterms:created xsi:type="dcterms:W3CDTF">2025-07-22T05:57:00Z</dcterms:created>
  <dcterms:modified xsi:type="dcterms:W3CDTF">2026-09-14T08:37:00Z</dcterms:modified>
</cp:coreProperties>
</file>